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AAFE8" w14:textId="77777777" w:rsidR="0089397F" w:rsidRDefault="0089397F" w:rsidP="001F1AC1">
      <w:pPr>
        <w:pStyle w:val="Ttulo1"/>
        <w:pBdr>
          <w:bottom w:val="single" w:sz="4" w:space="1" w:color="auto"/>
        </w:pBdr>
        <w:rPr>
          <w:rFonts w:ascii="Calibri" w:hAnsi="Calibri" w:cs="Arial"/>
          <w:b/>
          <w:color w:val="24628B" w:themeColor="accent5" w:themeShade="80"/>
          <w:sz w:val="28"/>
          <w:szCs w:val="22"/>
        </w:rPr>
      </w:pPr>
    </w:p>
    <w:p w14:paraId="7AAB2E7F" w14:textId="77777777" w:rsidR="001F1AC1" w:rsidRPr="00EC094A" w:rsidRDefault="001F1AC1" w:rsidP="001F1AC1">
      <w:pPr>
        <w:pStyle w:val="Ttulo1"/>
        <w:pBdr>
          <w:bottom w:val="single" w:sz="4" w:space="1" w:color="auto"/>
        </w:pBdr>
        <w:rPr>
          <w:rFonts w:eastAsiaTheme="minorHAnsi"/>
          <w:color w:val="24628B" w:themeColor="accent5" w:themeShade="80"/>
          <w:sz w:val="22"/>
          <w:szCs w:val="22"/>
        </w:rPr>
      </w:pPr>
      <w:r>
        <w:rPr>
          <w:rFonts w:ascii="Calibri" w:hAnsi="Calibri"/>
          <w:b/>
          <w:color w:val="24628B" w:themeColor="accent5" w:themeShade="80"/>
          <w:sz w:val="28"/>
          <w:szCs w:val="22"/>
        </w:rPr>
        <w:t>Herramienta de Análisis de Datos 2:  Análisis del Mercado (bienes y servicios)</w:t>
      </w:r>
    </w:p>
    <w:p w14:paraId="1423A877" w14:textId="77777777" w:rsidR="001F1AC1" w:rsidRPr="00EC094A" w:rsidRDefault="001F1AC1" w:rsidP="001F1AC1">
      <w:p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  <w:r>
        <w:rPr>
          <w:rFonts w:ascii="Calibri" w:hAnsi="Calibri"/>
          <w:i/>
          <w:color w:val="808080" w:themeColor="background1" w:themeShade="80"/>
          <w:sz w:val="21"/>
          <w:szCs w:val="21"/>
        </w:rPr>
        <w:t xml:space="preserve">Esta hoja de trabajo apoya el análisis de la información recopilada hasta ahora y se usa para guiar al equipo en la toma de decisiones sobre: </w:t>
      </w:r>
    </w:p>
    <w:p w14:paraId="3702871E" w14:textId="77777777" w:rsidR="000A1C7D" w:rsidRPr="00EC094A" w:rsidRDefault="000A1C7D" w:rsidP="001F1AC1">
      <w:pPr>
        <w:pStyle w:val="Prrafodelista"/>
        <w:numPr>
          <w:ilvl w:val="0"/>
          <w:numId w:val="6"/>
        </w:num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  <w:r>
        <w:rPr>
          <w:rFonts w:ascii="Calibri" w:hAnsi="Calibri"/>
          <w:i/>
          <w:color w:val="808080" w:themeColor="background1" w:themeShade="80"/>
          <w:sz w:val="21"/>
          <w:szCs w:val="21"/>
        </w:rPr>
        <w:t>Si las poblaciones objetivo tienen acceso seguro y digno a los mercados de referencia o no</w:t>
      </w:r>
    </w:p>
    <w:p w14:paraId="770651FA" w14:textId="77777777" w:rsidR="00685E8C" w:rsidRPr="00EC094A" w:rsidRDefault="000A1C7D" w:rsidP="00685E8C">
      <w:pPr>
        <w:pStyle w:val="Prrafodelista"/>
        <w:numPr>
          <w:ilvl w:val="0"/>
          <w:numId w:val="6"/>
        </w:num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  <w:r>
        <w:rPr>
          <w:rFonts w:ascii="Calibri" w:hAnsi="Calibri"/>
          <w:i/>
          <w:color w:val="808080" w:themeColor="background1" w:themeShade="80"/>
          <w:sz w:val="21"/>
          <w:szCs w:val="21"/>
        </w:rPr>
        <w:t>Si los mercados suministran los bienes y servicios que necesita la población objetivo o no</w:t>
      </w:r>
    </w:p>
    <w:p w14:paraId="4883D9FB" w14:textId="77777777" w:rsidR="000A1C7D" w:rsidRPr="00EC094A" w:rsidRDefault="000A1C7D" w:rsidP="00685E8C">
      <w:pPr>
        <w:pStyle w:val="Prrafodelista"/>
        <w:numPr>
          <w:ilvl w:val="0"/>
          <w:numId w:val="6"/>
        </w:num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  <w:r>
        <w:rPr>
          <w:rFonts w:ascii="Calibri" w:hAnsi="Calibri"/>
          <w:i/>
          <w:color w:val="808080" w:themeColor="background1" w:themeShade="80"/>
          <w:sz w:val="21"/>
          <w:szCs w:val="21"/>
        </w:rPr>
        <w:t>Si los comerciantes y los proveedores de servicios son capaces de aumentar oferta para satisfacer la demanda esperada o no</w:t>
      </w:r>
    </w:p>
    <w:p w14:paraId="054E5D43" w14:textId="77777777" w:rsidR="001F1AC1" w:rsidRPr="00EC094A" w:rsidRDefault="001F1AC1" w:rsidP="001F1AC1">
      <w:p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</w:p>
    <w:p w14:paraId="2A5C761C" w14:textId="77777777" w:rsidR="001F1AC1" w:rsidRPr="00EC094A" w:rsidRDefault="001F1AC1" w:rsidP="001F1AC1">
      <w:pPr>
        <w:jc w:val="both"/>
        <w:rPr>
          <w:rFonts w:ascii="Calibri" w:hAnsi="Calibri" w:cs="Arial"/>
          <w:i/>
          <w:color w:val="808080" w:themeColor="background1" w:themeShade="80"/>
          <w:sz w:val="21"/>
          <w:szCs w:val="21"/>
        </w:rPr>
      </w:pPr>
      <w:r>
        <w:rPr>
          <w:rFonts w:ascii="Calibri" w:hAnsi="Calibri"/>
          <w:i/>
          <w:color w:val="808080" w:themeColor="background1" w:themeShade="80"/>
          <w:sz w:val="21"/>
          <w:szCs w:val="21"/>
        </w:rPr>
        <w:t xml:space="preserve">Al final de esta hoja de trabajo, el equipo de evaluación también debe ser capaz de identificar si determinados bienes o servicios básicos requieren mayor profundización en la cadena de suministro o un análisis más holístico del sistema de mercado. En caso de que se analicen bienes y servicios complejos (por ejemplo, mercados de alquiler, agua o salud), confirme su análisis con expertos técnicos para garantizar una calidad adecuada del servicio que se ajuste a las normas de buenas prácticas como Sphere y las Normas Humanitarias Comunes. </w:t>
      </w:r>
    </w:p>
    <w:p w14:paraId="382BCE70" w14:textId="77777777" w:rsidR="001F1AC1" w:rsidRPr="001F1AC1" w:rsidRDefault="001F1AC1" w:rsidP="001F1AC1">
      <w:pPr>
        <w:jc w:val="both"/>
        <w:rPr>
          <w:rFonts w:ascii="Calibri" w:hAnsi="Calibri" w:cs="Arial"/>
          <w:b/>
          <w:iCs/>
          <w:color w:val="4380CF" w:themeColor="accent4" w:themeTint="99"/>
          <w:sz w:val="22"/>
          <w:szCs w:val="22"/>
        </w:rPr>
      </w:pPr>
    </w:p>
    <w:p w14:paraId="039B765C" w14:textId="77777777" w:rsidR="001F1AC1" w:rsidRPr="003245C9" w:rsidRDefault="003245C9" w:rsidP="003245C9">
      <w:pPr>
        <w:pStyle w:val="Prrafodelista"/>
        <w:numPr>
          <w:ilvl w:val="0"/>
          <w:numId w:val="17"/>
        </w:numPr>
        <w:rPr>
          <w:rFonts w:ascii="Calibri" w:hAnsi="Calibri" w:cs="Arial"/>
          <w:b/>
          <w:iCs/>
          <w:color w:val="24628B" w:themeColor="accent5" w:themeShade="80"/>
          <w:sz w:val="22"/>
          <w:szCs w:val="22"/>
        </w:rPr>
      </w:pPr>
      <w:r>
        <w:rPr>
          <w:rFonts w:ascii="Calibri" w:hAnsi="Calibri"/>
          <w:b/>
          <w:iCs/>
          <w:color w:val="24628B" w:themeColor="accent5" w:themeShade="80"/>
          <w:sz w:val="22"/>
          <w:szCs w:val="22"/>
        </w:rPr>
        <w:t xml:space="preserve">Considere el acceso físico y social de las poblaciones objetivo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709"/>
        <w:gridCol w:w="1123"/>
      </w:tblGrid>
      <w:tr w:rsidR="001F1AC1" w:rsidRPr="00E77D05" w14:paraId="18B8B8F4" w14:textId="77777777" w:rsidTr="00CA2B39">
        <w:tc>
          <w:tcPr>
            <w:tcW w:w="1413" w:type="dxa"/>
            <w:shd w:val="clear" w:color="auto" w:fill="24628B" w:themeFill="accent5" w:themeFillShade="80"/>
          </w:tcPr>
          <w:p w14:paraId="7E184876" w14:textId="2E3A3E20" w:rsidR="001F1AC1" w:rsidRPr="006705AA" w:rsidRDefault="00D55E45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Área</w:t>
            </w:r>
            <w:r w:rsidR="006705AA"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6237" w:type="dxa"/>
            <w:shd w:val="clear" w:color="auto" w:fill="24628B" w:themeFill="accent5" w:themeFillShade="80"/>
          </w:tcPr>
          <w:p w14:paraId="04A0DB0B" w14:textId="77777777" w:rsidR="001F1AC1" w:rsidRPr="006705AA" w:rsidRDefault="001F1AC1" w:rsidP="003741E2">
            <w:pPr>
              <w:jc w:val="both"/>
              <w:rPr>
                <w:rFonts w:ascii="Calibri" w:hAnsi="Calibri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18"/>
                <w:szCs w:val="18"/>
              </w:rPr>
              <w:t>Preguntas</w:t>
            </w:r>
          </w:p>
        </w:tc>
        <w:tc>
          <w:tcPr>
            <w:tcW w:w="850" w:type="dxa"/>
            <w:shd w:val="clear" w:color="auto" w:fill="24628B" w:themeFill="accent5" w:themeFillShade="80"/>
          </w:tcPr>
          <w:p w14:paraId="29FFF85C" w14:textId="77777777" w:rsidR="001F1AC1" w:rsidRPr="00D45D33" w:rsidRDefault="001F1AC1" w:rsidP="003741E2">
            <w:pPr>
              <w:jc w:val="both"/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Sí</w:t>
            </w:r>
          </w:p>
        </w:tc>
        <w:tc>
          <w:tcPr>
            <w:tcW w:w="709" w:type="dxa"/>
            <w:shd w:val="clear" w:color="auto" w:fill="24628B" w:themeFill="accent5" w:themeFillShade="80"/>
          </w:tcPr>
          <w:p w14:paraId="5BE7A036" w14:textId="77777777" w:rsidR="001F1AC1" w:rsidRPr="00D45D33" w:rsidRDefault="001F1AC1" w:rsidP="003741E2">
            <w:pPr>
              <w:jc w:val="both"/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992" w:type="dxa"/>
            <w:shd w:val="clear" w:color="auto" w:fill="24628B" w:themeFill="accent5" w:themeFillShade="80"/>
          </w:tcPr>
          <w:p w14:paraId="5FFA19B2" w14:textId="77777777" w:rsidR="001F1AC1" w:rsidRPr="00D45D33" w:rsidRDefault="001F1AC1" w:rsidP="00C34A7F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Se necesita más información</w:t>
            </w:r>
          </w:p>
        </w:tc>
      </w:tr>
      <w:tr w:rsidR="00383DBC" w:rsidRPr="00E77D05" w14:paraId="763E23DD" w14:textId="77777777" w:rsidTr="00CA2B39">
        <w:tc>
          <w:tcPr>
            <w:tcW w:w="1413" w:type="dxa"/>
            <w:vMerge w:val="restart"/>
          </w:tcPr>
          <w:p w14:paraId="019C22B7" w14:textId="77777777" w:rsidR="00383DBC" w:rsidRPr="00417A2B" w:rsidRDefault="00383DBC" w:rsidP="006705AA">
            <w:pPr>
              <w:pStyle w:val="Prrafodelista"/>
              <w:numPr>
                <w:ilvl w:val="1"/>
                <w:numId w:val="8"/>
              </w:numPr>
              <w:rPr>
                <w:rFonts w:ascii="Calibri" w:hAnsi="Calibri" w:cs="Arial"/>
                <w:b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24628B" w:themeColor="accent5" w:themeShade="80"/>
                <w:sz w:val="18"/>
                <w:szCs w:val="18"/>
              </w:rPr>
              <w:t>Seguridad:</w:t>
            </w:r>
          </w:p>
          <w:p w14:paraId="5DEC7130" w14:textId="77777777" w:rsidR="00383DBC" w:rsidRPr="00E77D05" w:rsidRDefault="00383DBC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37" w:type="dxa"/>
          </w:tcPr>
          <w:p w14:paraId="52BF2CCF" w14:textId="77777777" w:rsidR="00383DBC" w:rsidRPr="00E77D05" w:rsidRDefault="00383DBC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¿Existen riesgos generales de seguridad conocidos asociados con el mercado de referencia o con los operadores/proveedores de servicios individuales dentro del mercado de referencia?</w:t>
            </w:r>
          </w:p>
        </w:tc>
        <w:tc>
          <w:tcPr>
            <w:tcW w:w="850" w:type="dxa"/>
          </w:tcPr>
          <w:p w14:paraId="0B26D57F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BD929DF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284DD2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83DBC" w:rsidRPr="00E77D05" w14:paraId="47E08C45" w14:textId="77777777" w:rsidTr="00CA2B39">
        <w:tc>
          <w:tcPr>
            <w:tcW w:w="1413" w:type="dxa"/>
            <w:vMerge/>
          </w:tcPr>
          <w:p w14:paraId="48F2C66D" w14:textId="77777777" w:rsidR="00383DBC" w:rsidRPr="00E77D05" w:rsidRDefault="00383DBC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37" w:type="dxa"/>
          </w:tcPr>
          <w:p w14:paraId="24B3283A" w14:textId="77777777" w:rsidR="00383DBC" w:rsidRPr="00E77D05" w:rsidRDefault="00383DBC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¿Hay riesgos de seguridad conocidos para las personas de interés para acceder al mercado de referencia o a los comerciantes o proveedores de servicios individuales dentro del mercado de referencia? </w:t>
            </w:r>
          </w:p>
        </w:tc>
        <w:tc>
          <w:tcPr>
            <w:tcW w:w="850" w:type="dxa"/>
          </w:tcPr>
          <w:p w14:paraId="081B10BD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15DEA12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E96BFC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83DBC" w:rsidRPr="00E77D05" w14:paraId="066DBEAA" w14:textId="77777777" w:rsidTr="00CA2B39">
        <w:tc>
          <w:tcPr>
            <w:tcW w:w="1413" w:type="dxa"/>
            <w:vMerge/>
          </w:tcPr>
          <w:p w14:paraId="0C721839" w14:textId="77777777" w:rsidR="00383DBC" w:rsidRPr="00E77D05" w:rsidRDefault="00383DBC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37" w:type="dxa"/>
          </w:tcPr>
          <w:p w14:paraId="1017FE6E" w14:textId="77777777" w:rsidR="00383DBC" w:rsidRPr="00E77D05" w:rsidRDefault="00383DBC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¿Hay riesgos de seguridad conocidos para los comerciantes/propietarios de tiendas y proveedores de servicios debido a un aumento de la demanda? </w:t>
            </w:r>
          </w:p>
        </w:tc>
        <w:tc>
          <w:tcPr>
            <w:tcW w:w="850" w:type="dxa"/>
          </w:tcPr>
          <w:p w14:paraId="03886C86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3B80AC0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8138D2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83DBC" w:rsidRPr="00E77D05" w14:paraId="2EADD371" w14:textId="77777777" w:rsidTr="00CA2B39">
        <w:tc>
          <w:tcPr>
            <w:tcW w:w="1413" w:type="dxa"/>
            <w:vMerge/>
          </w:tcPr>
          <w:p w14:paraId="3B38223A" w14:textId="77777777" w:rsidR="00383DBC" w:rsidRPr="00E77D05" w:rsidRDefault="00383DBC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37" w:type="dxa"/>
          </w:tcPr>
          <w:p w14:paraId="7385D3D3" w14:textId="77777777" w:rsidR="00383DBC" w:rsidRPr="00E77D05" w:rsidRDefault="00383DBC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¿Es posible mitigar estos riesgos de seguridad? </w:t>
            </w:r>
          </w:p>
        </w:tc>
        <w:tc>
          <w:tcPr>
            <w:tcW w:w="850" w:type="dxa"/>
          </w:tcPr>
          <w:p w14:paraId="701C2DCD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415FDE6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BA0DBC" w14:textId="77777777" w:rsidR="00383DBC" w:rsidRPr="00E77D05" w:rsidRDefault="00383DBC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83DBC" w:rsidRPr="00E77D05" w14:paraId="6E44B66F" w14:textId="77777777" w:rsidTr="00CA2B39">
        <w:tc>
          <w:tcPr>
            <w:tcW w:w="1413" w:type="dxa"/>
            <w:vMerge/>
          </w:tcPr>
          <w:p w14:paraId="5D957057" w14:textId="77777777" w:rsidR="00383DBC" w:rsidRPr="00E77D05" w:rsidRDefault="00383DBC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8788" w:type="dxa"/>
            <w:gridSpan w:val="4"/>
          </w:tcPr>
          <w:p w14:paraId="49038EB9" w14:textId="77777777" w:rsidR="00383DBC" w:rsidRPr="00C34A7F" w:rsidRDefault="009D1047" w:rsidP="003741E2">
            <w:pPr>
              <w:jc w:val="both"/>
              <w:rPr>
                <w:rFonts w:ascii="Calibri" w:hAnsi="Calibri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/>
                <w:bCs/>
                <w:i/>
                <w:color w:val="000000" w:themeColor="text1"/>
                <w:sz w:val="18"/>
                <w:szCs w:val="18"/>
              </w:rPr>
              <w:t xml:space="preserve">Enumere los riesgos de seguridad identificados: </w:t>
            </w:r>
          </w:p>
          <w:p w14:paraId="2887363C" w14:textId="77777777" w:rsidR="00383DBC" w:rsidRPr="00383DBC" w:rsidRDefault="00383DBC" w:rsidP="003741E2">
            <w:pPr>
              <w:jc w:val="both"/>
              <w:rPr>
                <w:rFonts w:ascii="Calibri" w:hAnsi="Calibri" w:cs="Arial"/>
                <w:bCs/>
                <w:iCs/>
                <w:color w:val="000000" w:themeColor="text1"/>
                <w:sz w:val="18"/>
                <w:szCs w:val="18"/>
              </w:rPr>
            </w:pPr>
          </w:p>
          <w:p w14:paraId="66386C45" w14:textId="77777777" w:rsidR="00383DBC" w:rsidRDefault="00841867" w:rsidP="003741E2">
            <w:pPr>
              <w:jc w:val="both"/>
              <w:rPr>
                <w:rFonts w:ascii="Calibri" w:hAnsi="Calibri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/>
                <w:bCs/>
                <w:i/>
                <w:color w:val="000000" w:themeColor="text1"/>
                <w:sz w:val="18"/>
                <w:szCs w:val="18"/>
              </w:rPr>
              <w:t xml:space="preserve">Enumere las medidas de mitigación identificadas para reducir los riesgos: </w:t>
            </w:r>
          </w:p>
          <w:p w14:paraId="1D9E700E" w14:textId="77777777" w:rsidR="00841867" w:rsidRDefault="00841867" w:rsidP="003741E2">
            <w:pPr>
              <w:jc w:val="both"/>
              <w:rPr>
                <w:rFonts w:ascii="Calibri" w:hAnsi="Calibri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623D8C85" w14:textId="77777777" w:rsidR="00841867" w:rsidRPr="00841867" w:rsidRDefault="00841867" w:rsidP="003741E2">
            <w:pPr>
              <w:jc w:val="both"/>
              <w:rPr>
                <w:rFonts w:ascii="Calibri" w:hAnsi="Calibri" w:cs="Arial"/>
                <w:bCs/>
                <w:i/>
                <w:color w:val="000000" w:themeColor="text1"/>
                <w:sz w:val="18"/>
                <w:szCs w:val="18"/>
              </w:rPr>
            </w:pPr>
          </w:p>
        </w:tc>
      </w:tr>
      <w:tr w:rsidR="009D1047" w:rsidRPr="00E77D05" w14:paraId="20D65E09" w14:textId="77777777" w:rsidTr="00CA2B39">
        <w:trPr>
          <w:trHeight w:val="511"/>
        </w:trPr>
        <w:tc>
          <w:tcPr>
            <w:tcW w:w="1413" w:type="dxa"/>
            <w:vMerge w:val="restart"/>
          </w:tcPr>
          <w:p w14:paraId="5D17C4A5" w14:textId="77777777" w:rsidR="009D1047" w:rsidRPr="00417A2B" w:rsidRDefault="009D1047" w:rsidP="001F1AC1">
            <w:pPr>
              <w:pStyle w:val="Prrafodelista"/>
              <w:numPr>
                <w:ilvl w:val="1"/>
                <w:numId w:val="8"/>
              </w:numPr>
              <w:rPr>
                <w:rFonts w:ascii="Calibri" w:hAnsi="Calibri" w:cs="Arial"/>
                <w:b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24628B" w:themeColor="accent5" w:themeShade="80"/>
                <w:sz w:val="18"/>
                <w:szCs w:val="18"/>
              </w:rPr>
              <w:t xml:space="preserve">Acceso físico: </w:t>
            </w:r>
          </w:p>
          <w:p w14:paraId="73DFE5C0" w14:textId="77777777" w:rsidR="009D1047" w:rsidRPr="00E77D05" w:rsidRDefault="009D1047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37" w:type="dxa"/>
          </w:tcPr>
          <w:p w14:paraId="6F7DE198" w14:textId="77777777" w:rsidR="009D1047" w:rsidRPr="00E77D05" w:rsidRDefault="009D1047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¿Las poblaciones objetivo (incluyendo personas con necesidades específicas) tienen limitaciones en el acceso físico a este mercado, comerciantes y proveedores de servicios?</w:t>
            </w:r>
          </w:p>
        </w:tc>
        <w:tc>
          <w:tcPr>
            <w:tcW w:w="850" w:type="dxa"/>
          </w:tcPr>
          <w:p w14:paraId="4B448552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BB736E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48183B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718198E9" w14:textId="77777777" w:rsidTr="00CA2B39">
        <w:trPr>
          <w:trHeight w:val="519"/>
        </w:trPr>
        <w:tc>
          <w:tcPr>
            <w:tcW w:w="1413" w:type="dxa"/>
            <w:vMerge/>
          </w:tcPr>
          <w:p w14:paraId="5AE24780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35DDD73C" w14:textId="77777777" w:rsidR="009D1047" w:rsidRPr="00E77D05" w:rsidRDefault="009D1047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¿Tienen las poblaciones objetivo restricciones al libre movimiento para llegar a los mercados y acceder a los bienes y servicios que necesitan?  </w:t>
            </w:r>
          </w:p>
        </w:tc>
        <w:tc>
          <w:tcPr>
            <w:tcW w:w="850" w:type="dxa"/>
          </w:tcPr>
          <w:p w14:paraId="1A96FB8E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D3D3980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D39ED8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34925194" w14:textId="77777777" w:rsidTr="00CA2B39">
        <w:trPr>
          <w:trHeight w:val="906"/>
        </w:trPr>
        <w:tc>
          <w:tcPr>
            <w:tcW w:w="1413" w:type="dxa"/>
            <w:vMerge/>
          </w:tcPr>
          <w:p w14:paraId="13D417B0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4A9D63EC" w14:textId="77777777" w:rsidR="009D1047" w:rsidRPr="00E77D05" w:rsidRDefault="009D1047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¿Enfrentan los comerciantes y proveedores de servicios restricciones para acceder a los campamentos/asentamientos/barrios, donde vive la población objetivo? ¿El acceso es regulado o controlado, y si es así, por parte de quién y este actor restringe el acceso? </w:t>
            </w:r>
          </w:p>
        </w:tc>
        <w:tc>
          <w:tcPr>
            <w:tcW w:w="850" w:type="dxa"/>
          </w:tcPr>
          <w:p w14:paraId="130F3C4A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A889768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255748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1ADE68C5" w14:textId="77777777" w:rsidTr="00687861">
        <w:trPr>
          <w:trHeight w:val="721"/>
        </w:trPr>
        <w:tc>
          <w:tcPr>
            <w:tcW w:w="1413" w:type="dxa"/>
            <w:vMerge/>
          </w:tcPr>
          <w:p w14:paraId="6C506E4F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64A4BAD8" w14:textId="77777777" w:rsidR="009D1047" w:rsidRPr="00E77D05" w:rsidRDefault="009D1047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¿Existe una distancia particularmente larga para que las poblaciones objetivo lleguen al mercado, a los comerciantes o a los proveedores de servicios (30 minutos a pie y un viaje de regreso posible dentro de la luz del día)? </w:t>
            </w:r>
          </w:p>
        </w:tc>
        <w:tc>
          <w:tcPr>
            <w:tcW w:w="850" w:type="dxa"/>
          </w:tcPr>
          <w:p w14:paraId="1EA0CAE9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9950957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940708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3D43690E" w14:textId="77777777" w:rsidTr="00CA2B39">
        <w:trPr>
          <w:trHeight w:val="1226"/>
        </w:trPr>
        <w:tc>
          <w:tcPr>
            <w:tcW w:w="1413" w:type="dxa"/>
            <w:vMerge/>
          </w:tcPr>
          <w:p w14:paraId="6165FD25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20AD5B65" w14:textId="77777777" w:rsidR="009D1047" w:rsidRPr="00E77D05" w:rsidRDefault="009D1047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¿Existen oportunidades para mitigar las limitaciones en el acceso físico, por ejemplo, la provisión de costos de transporte, asistencia legal para los permisos de circulación que permitan el acceso a los mercados, discusiones con los comerciantes para reubicarse más cerca de las poblaciones objetivo?</w:t>
            </w:r>
          </w:p>
        </w:tc>
        <w:tc>
          <w:tcPr>
            <w:tcW w:w="850" w:type="dxa"/>
          </w:tcPr>
          <w:p w14:paraId="3597FB32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28C8E46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3AD67F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2791152E" w14:textId="77777777" w:rsidTr="00687861">
        <w:trPr>
          <w:trHeight w:val="1019"/>
        </w:trPr>
        <w:tc>
          <w:tcPr>
            <w:tcW w:w="1413" w:type="dxa"/>
            <w:vMerge/>
          </w:tcPr>
          <w:p w14:paraId="5E220A49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8788" w:type="dxa"/>
            <w:gridSpan w:val="4"/>
          </w:tcPr>
          <w:p w14:paraId="5AF1884E" w14:textId="77777777" w:rsidR="009D1047" w:rsidRPr="00687861" w:rsidRDefault="009D1047" w:rsidP="00687861">
            <w:pPr>
              <w:ind w:left="360" w:hanging="360"/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Enumere las restricciones de acceso físico identificadas: </w:t>
            </w:r>
          </w:p>
          <w:p w14:paraId="7F0706DA" w14:textId="77777777" w:rsidR="009D1047" w:rsidRPr="00687861" w:rsidRDefault="009D1047" w:rsidP="00687861">
            <w:pPr>
              <w:ind w:left="360" w:hanging="360"/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  <w:p w14:paraId="4B9ED653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>Enumere las oportunidades para mejorar el acceso físico al mercado: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9D1047" w:rsidRPr="00E77D05" w14:paraId="782B1795" w14:textId="77777777" w:rsidTr="00CA2B39">
        <w:trPr>
          <w:trHeight w:val="1226"/>
        </w:trPr>
        <w:tc>
          <w:tcPr>
            <w:tcW w:w="1413" w:type="dxa"/>
            <w:vMerge w:val="restart"/>
          </w:tcPr>
          <w:p w14:paraId="03E65630" w14:textId="77777777" w:rsidR="009D1047" w:rsidRPr="00417A2B" w:rsidRDefault="009D1047" w:rsidP="001F1AC1">
            <w:pPr>
              <w:pStyle w:val="Prrafodelista"/>
              <w:numPr>
                <w:ilvl w:val="1"/>
                <w:numId w:val="8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Acceso social:</w:t>
            </w:r>
          </w:p>
          <w:p w14:paraId="36852610" w14:textId="77777777" w:rsidR="009D1047" w:rsidRPr="004C6C38" w:rsidRDefault="009D1047" w:rsidP="003741E2">
            <w:pPr>
              <w:rPr>
                <w:rFonts w:ascii="Calibri" w:hAnsi="Calibri" w:cs="Arial"/>
                <w:b/>
                <w:i/>
                <w:color w:val="3A92CB" w:themeColor="accent5" w:themeShade="BF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3A92CB" w:themeColor="accent5" w:themeShade="BF"/>
                <w:sz w:val="18"/>
                <w:szCs w:val="18"/>
              </w:rPr>
              <w:t xml:space="preserve"> </w:t>
            </w:r>
          </w:p>
          <w:p w14:paraId="2D11F740" w14:textId="77777777" w:rsidR="009D1047" w:rsidRPr="00E77D05" w:rsidRDefault="009D1047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25471803" w14:textId="77777777" w:rsidR="009D1047" w:rsidRPr="00D21251" w:rsidRDefault="009D1047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color w:val="EF4A60" w:themeColor="accent1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¿Algún segmento de la población objetivo tiene restringido el acceso social a los mercados de referencia, o a los comerciantes/ proveedores de servicios?  ¿Considera algún obstáculo relacionado con la religión, la etnia, el género, el idioma, etc. o si hay áreas geográficas o servicios específicos percibidos como "fuera de los límites" para ciertos grupos? </w:t>
            </w:r>
          </w:p>
        </w:tc>
        <w:tc>
          <w:tcPr>
            <w:tcW w:w="850" w:type="dxa"/>
          </w:tcPr>
          <w:p w14:paraId="3370E2B0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CB54B3D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1419B6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57D6B65C" w14:textId="77777777" w:rsidTr="00CA2B39">
        <w:trPr>
          <w:trHeight w:val="429"/>
        </w:trPr>
        <w:tc>
          <w:tcPr>
            <w:tcW w:w="1413" w:type="dxa"/>
            <w:vMerge/>
          </w:tcPr>
          <w:p w14:paraId="28349F60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05D2DD40" w14:textId="77777777" w:rsidR="009D1047" w:rsidRPr="00C571EE" w:rsidRDefault="009D1047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¿Hay oportunidades para mejorar el acceso social seguro y digno? </w:t>
            </w:r>
          </w:p>
        </w:tc>
        <w:tc>
          <w:tcPr>
            <w:tcW w:w="850" w:type="dxa"/>
          </w:tcPr>
          <w:p w14:paraId="057E9CA5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54C28DA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C814E7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9D1047" w:rsidRPr="00E77D05" w14:paraId="44D3E7FD" w14:textId="77777777" w:rsidTr="00CA2B39">
        <w:trPr>
          <w:trHeight w:val="429"/>
        </w:trPr>
        <w:tc>
          <w:tcPr>
            <w:tcW w:w="1413" w:type="dxa"/>
            <w:vMerge/>
          </w:tcPr>
          <w:p w14:paraId="631EDC75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237" w:type="dxa"/>
          </w:tcPr>
          <w:p w14:paraId="31FC6A11" w14:textId="77777777" w:rsidR="009D1047" w:rsidRPr="00D36BCC" w:rsidRDefault="00D36BCC" w:rsidP="009D1047">
            <w:pPr>
              <w:ind w:left="360" w:hanging="360"/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Enumere las restricciones de acceso social: </w:t>
            </w:r>
          </w:p>
          <w:p w14:paraId="3B7DE7CA" w14:textId="77777777" w:rsidR="00D36BCC" w:rsidRPr="00D36BCC" w:rsidRDefault="00D36BCC" w:rsidP="009D1047">
            <w:pPr>
              <w:ind w:left="360" w:hanging="360"/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  <w:p w14:paraId="68321383" w14:textId="77777777" w:rsidR="00D36BCC" w:rsidRPr="00D36BCC" w:rsidRDefault="00D36BCC" w:rsidP="009D1047">
            <w:pPr>
              <w:ind w:left="360" w:hanging="360"/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Enumere las oportunidades para mejorar el acceso social al mercado: </w:t>
            </w:r>
          </w:p>
        </w:tc>
        <w:tc>
          <w:tcPr>
            <w:tcW w:w="850" w:type="dxa"/>
          </w:tcPr>
          <w:p w14:paraId="64236E57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3E4CF312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15CFDC" w14:textId="77777777" w:rsidR="009D1047" w:rsidRPr="00E77D05" w:rsidRDefault="009D1047" w:rsidP="003741E2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E77D05" w14:paraId="6FF39933" w14:textId="77777777" w:rsidTr="001F1AC1">
        <w:trPr>
          <w:trHeight w:val="505"/>
        </w:trPr>
        <w:tc>
          <w:tcPr>
            <w:tcW w:w="10201" w:type="dxa"/>
            <w:gridSpan w:val="5"/>
            <w:shd w:val="clear" w:color="auto" w:fill="E5F0F8" w:themeFill="accent5" w:themeFillTint="33"/>
          </w:tcPr>
          <w:p w14:paraId="1077B02D" w14:textId="77777777" w:rsidR="003E458E" w:rsidRDefault="003E458E" w:rsidP="003741E2">
            <w:pPr>
              <w:jc w:val="both"/>
              <w:rPr>
                <w:rFonts w:ascii="Calibri" w:hAnsi="Calibri" w:cs="Arial"/>
                <w:i/>
                <w:sz w:val="18"/>
                <w:szCs w:val="18"/>
                <w:shd w:val="clear" w:color="auto" w:fill="E5F0F8" w:themeFill="accent5" w:themeFillTint="33"/>
              </w:rPr>
            </w:pPr>
          </w:p>
          <w:p w14:paraId="5AAE6AF7" w14:textId="77777777" w:rsidR="00D145A5" w:rsidRPr="00D145A5" w:rsidRDefault="001F1AC1" w:rsidP="003741E2">
            <w:pPr>
              <w:jc w:val="both"/>
              <w:rPr>
                <w:rFonts w:ascii="Calibri" w:hAnsi="Calibri" w:cs="Arial"/>
                <w:b/>
                <w:bCs/>
                <w:i/>
                <w:sz w:val="18"/>
                <w:szCs w:val="18"/>
                <w:shd w:val="clear" w:color="auto" w:fill="E5F0F8" w:themeFill="accent5" w:themeFillTint="33"/>
              </w:rPr>
            </w:pPr>
            <w:r>
              <w:rPr>
                <w:rFonts w:ascii="Calibri" w:hAnsi="Calibri"/>
                <w:b/>
                <w:bCs/>
                <w:i/>
                <w:sz w:val="18"/>
                <w:szCs w:val="18"/>
                <w:shd w:val="clear" w:color="auto" w:fill="E5F0F8" w:themeFill="accent5" w:themeFillTint="33"/>
              </w:rPr>
              <w:t>Nota: Tenga en cuenta que si identifica algún riesgo o limitación de seguridad en el acceso físico o social a los mercados, asegúrese de comentarlos en el Paso 3: Revisar y mitigar los riesgos.</w:t>
            </w:r>
          </w:p>
          <w:p w14:paraId="704A5D8B" w14:textId="77777777" w:rsidR="003E458E" w:rsidRPr="000B27E4" w:rsidRDefault="003E458E" w:rsidP="003741E2">
            <w:pPr>
              <w:jc w:val="both"/>
              <w:rPr>
                <w:rFonts w:ascii="Calibri" w:hAnsi="Calibri" w:cs="Arial"/>
                <w:i/>
                <w:sz w:val="18"/>
                <w:szCs w:val="18"/>
                <w:shd w:val="clear" w:color="auto" w:fill="BEE5FF" w:themeFill="text2" w:themeFillTint="33"/>
              </w:rPr>
            </w:pPr>
          </w:p>
        </w:tc>
      </w:tr>
    </w:tbl>
    <w:p w14:paraId="6F493588" w14:textId="77777777" w:rsidR="001F1AC1" w:rsidRDefault="001F1AC1" w:rsidP="001F1AC1">
      <w:pPr>
        <w:pStyle w:val="Prrafodelista"/>
        <w:numPr>
          <w:ilvl w:val="0"/>
          <w:numId w:val="0"/>
        </w:numPr>
        <w:ind w:left="360"/>
        <w:rPr>
          <w:rFonts w:ascii="Calibri" w:hAnsi="Calibri" w:cs="Arial"/>
          <w:b/>
          <w:color w:val="900C1E" w:themeColor="accent1" w:themeShade="80"/>
          <w:sz w:val="22"/>
          <w:szCs w:val="18"/>
        </w:rPr>
      </w:pPr>
    </w:p>
    <w:p w14:paraId="669793EC" w14:textId="77777777" w:rsidR="001F1AC1" w:rsidRPr="003245C9" w:rsidRDefault="003245C9" w:rsidP="003245C9">
      <w:pPr>
        <w:pStyle w:val="Prrafodelista"/>
        <w:numPr>
          <w:ilvl w:val="0"/>
          <w:numId w:val="17"/>
        </w:numPr>
        <w:rPr>
          <w:rFonts w:ascii="Calibri" w:hAnsi="Calibri" w:cs="Arial"/>
          <w:b/>
          <w:color w:val="24628B" w:themeColor="accent5" w:themeShade="80"/>
          <w:sz w:val="22"/>
          <w:szCs w:val="18"/>
        </w:rPr>
      </w:pPr>
      <w:r>
        <w:rPr>
          <w:rFonts w:ascii="Calibri" w:hAnsi="Calibri"/>
          <w:b/>
          <w:color w:val="24628B" w:themeColor="accent5" w:themeShade="80"/>
          <w:sz w:val="22"/>
          <w:szCs w:val="18"/>
        </w:rPr>
        <w:t>Considere la calidad, cantidad y precio de los bienes y servicios básicos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59"/>
        <w:gridCol w:w="6202"/>
        <w:gridCol w:w="850"/>
        <w:gridCol w:w="709"/>
        <w:gridCol w:w="1123"/>
      </w:tblGrid>
      <w:tr w:rsidR="001F1AC1" w:rsidRPr="002B6E7E" w14:paraId="3C4FCE1D" w14:textId="77777777" w:rsidTr="00D145A5">
        <w:trPr>
          <w:trHeight w:val="373"/>
        </w:trPr>
        <w:tc>
          <w:tcPr>
            <w:tcW w:w="1459" w:type="dxa"/>
            <w:shd w:val="clear" w:color="auto" w:fill="24628B" w:themeFill="accent5" w:themeFillShade="80"/>
          </w:tcPr>
          <w:p w14:paraId="6012A5C4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 xml:space="preserve">Área </w:t>
            </w:r>
          </w:p>
        </w:tc>
        <w:tc>
          <w:tcPr>
            <w:tcW w:w="6202" w:type="dxa"/>
            <w:shd w:val="clear" w:color="auto" w:fill="24628B" w:themeFill="accent5" w:themeFillShade="80"/>
          </w:tcPr>
          <w:p w14:paraId="466E32A9" w14:textId="77777777" w:rsidR="001F1AC1" w:rsidRPr="002B6E7E" w:rsidRDefault="00E91182" w:rsidP="003741E2">
            <w:pPr>
              <w:rPr>
                <w:rFonts w:ascii="Calibri" w:hAnsi="Calibri" w:cs="Arial"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18"/>
                <w:szCs w:val="18"/>
              </w:rPr>
              <w:t>Preguntas</w:t>
            </w:r>
          </w:p>
        </w:tc>
        <w:tc>
          <w:tcPr>
            <w:tcW w:w="850" w:type="dxa"/>
            <w:shd w:val="clear" w:color="auto" w:fill="24628B" w:themeFill="accent5" w:themeFillShade="80"/>
          </w:tcPr>
          <w:p w14:paraId="0C9A4ACD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Sí</w:t>
            </w:r>
          </w:p>
        </w:tc>
        <w:tc>
          <w:tcPr>
            <w:tcW w:w="709" w:type="dxa"/>
            <w:shd w:val="clear" w:color="auto" w:fill="24628B" w:themeFill="accent5" w:themeFillShade="80"/>
          </w:tcPr>
          <w:p w14:paraId="16343FF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992" w:type="dxa"/>
            <w:shd w:val="clear" w:color="auto" w:fill="24628B" w:themeFill="accent5" w:themeFillShade="80"/>
          </w:tcPr>
          <w:p w14:paraId="6D85AD2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Se necesita más información</w:t>
            </w:r>
          </w:p>
        </w:tc>
      </w:tr>
      <w:tr w:rsidR="00CE2CB4" w:rsidRPr="002B6E7E" w14:paraId="34CF89D4" w14:textId="77777777" w:rsidTr="00D145A5">
        <w:tc>
          <w:tcPr>
            <w:tcW w:w="1459" w:type="dxa"/>
            <w:vMerge w:val="restart"/>
          </w:tcPr>
          <w:p w14:paraId="5CA30394" w14:textId="77777777" w:rsidR="00CE2CB4" w:rsidRPr="003245C9" w:rsidRDefault="003245C9" w:rsidP="003245C9">
            <w:pPr>
              <w:ind w:left="360" w:hanging="360"/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 xml:space="preserve">2.1 Calidad: </w:t>
            </w:r>
          </w:p>
          <w:p w14:paraId="74CD24D2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02" w:type="dxa"/>
          </w:tcPr>
          <w:p w14:paraId="7D0A873E" w14:textId="77777777" w:rsidR="00CE2CB4" w:rsidRPr="009D2529" w:rsidRDefault="00CE2CB4" w:rsidP="009D2529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¿Pueden los comerciantes y los proveedores de servicios suministrar los bienes y servicios requeridos de </w:t>
            </w:r>
            <w:r>
              <w:rPr>
                <w:rFonts w:ascii="Calibri" w:hAnsi="Calibri"/>
                <w:b/>
                <w:sz w:val="18"/>
                <w:szCs w:val="18"/>
              </w:rPr>
              <w:t>la calidad</w:t>
            </w:r>
            <w:r>
              <w:rPr>
                <w:rFonts w:ascii="Calibri" w:hAnsi="Calibri"/>
                <w:sz w:val="18"/>
                <w:szCs w:val="18"/>
              </w:rPr>
              <w:t xml:space="preserve"> deseada, utilizando la especificación descrita? </w:t>
            </w:r>
          </w:p>
        </w:tc>
        <w:tc>
          <w:tcPr>
            <w:tcW w:w="850" w:type="dxa"/>
          </w:tcPr>
          <w:p w14:paraId="17F35893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D99CD66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069C5A1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E2CB4" w:rsidRPr="002B6E7E" w14:paraId="2C0A1C82" w14:textId="77777777" w:rsidTr="00D145A5">
        <w:tc>
          <w:tcPr>
            <w:tcW w:w="1459" w:type="dxa"/>
            <w:vMerge/>
          </w:tcPr>
          <w:p w14:paraId="18E769C7" w14:textId="77777777" w:rsidR="00CE2CB4" w:rsidRPr="00506F9B" w:rsidRDefault="00CE2CB4" w:rsidP="009D2529">
            <w:pPr>
              <w:pStyle w:val="Prrafodelista"/>
              <w:numPr>
                <w:ilvl w:val="1"/>
                <w:numId w:val="12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6202" w:type="dxa"/>
          </w:tcPr>
          <w:p w14:paraId="00D1B005" w14:textId="77777777" w:rsidR="00CE2CB4" w:rsidRPr="009D2529" w:rsidRDefault="00CE2CB4" w:rsidP="009D2529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¿Estará disponible la </w:t>
            </w:r>
            <w:r>
              <w:rPr>
                <w:rFonts w:ascii="Calibri" w:hAnsi="Calibri"/>
                <w:b/>
                <w:sz w:val="18"/>
                <w:szCs w:val="18"/>
              </w:rPr>
              <w:t>calidad</w:t>
            </w:r>
            <w:r>
              <w:rPr>
                <w:rFonts w:ascii="Calibri" w:hAnsi="Calibri"/>
                <w:sz w:val="18"/>
                <w:szCs w:val="18"/>
              </w:rPr>
              <w:t xml:space="preserve"> de los bienes y servicios según la especificación requerida si se creara la demanda? ¿Es probable que la población objetivo exija que los bienes y servicios se alineen con estas especificaciones? </w:t>
            </w:r>
          </w:p>
        </w:tc>
        <w:tc>
          <w:tcPr>
            <w:tcW w:w="850" w:type="dxa"/>
          </w:tcPr>
          <w:p w14:paraId="075A5030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EC306E6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EC7326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E2CB4" w:rsidRPr="002B6E7E" w14:paraId="69A3DAC3" w14:textId="77777777" w:rsidTr="00D145A5">
        <w:tc>
          <w:tcPr>
            <w:tcW w:w="1459" w:type="dxa"/>
            <w:vMerge/>
          </w:tcPr>
          <w:p w14:paraId="1AF4830E" w14:textId="77777777" w:rsidR="00CE2CB4" w:rsidRPr="00506F9B" w:rsidRDefault="00CE2CB4" w:rsidP="009D2529">
            <w:pPr>
              <w:pStyle w:val="Prrafodelista"/>
              <w:numPr>
                <w:ilvl w:val="1"/>
                <w:numId w:val="12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6202" w:type="dxa"/>
          </w:tcPr>
          <w:p w14:paraId="3154676C" w14:textId="77777777" w:rsidR="00CE2CB4" w:rsidRPr="009D2529" w:rsidRDefault="00CE2CB4" w:rsidP="009D2529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Si no, ¿están estos bienes y servicios disponibles en </w:t>
            </w:r>
            <w:r>
              <w:rPr>
                <w:rFonts w:ascii="Calibri" w:hAnsi="Calibri"/>
                <w:b/>
                <w:sz w:val="18"/>
                <w:szCs w:val="18"/>
              </w:rPr>
              <w:t>otra especificación</w:t>
            </w:r>
            <w:r>
              <w:rPr>
                <w:rFonts w:ascii="Calibri" w:hAnsi="Calibri"/>
                <w:sz w:val="18"/>
                <w:szCs w:val="18"/>
              </w:rPr>
              <w:t>? ¿La especificación disponible es adecuada/aceptable para la organización y la población objetivo? Por ejemplo, ¿hay suficientes viviendas de alquiler disponibles en estándares aceptables? ¿Qué modificaciones deben realizarse para garantizar el cumplimiento de los estándares  básicos?</w:t>
            </w:r>
          </w:p>
        </w:tc>
        <w:tc>
          <w:tcPr>
            <w:tcW w:w="850" w:type="dxa"/>
          </w:tcPr>
          <w:p w14:paraId="0E106654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632564F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25CFDA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E2CB4" w:rsidRPr="002B6E7E" w14:paraId="0FAF9D14" w14:textId="77777777" w:rsidTr="00D145A5">
        <w:tc>
          <w:tcPr>
            <w:tcW w:w="1459" w:type="dxa"/>
            <w:vMerge/>
          </w:tcPr>
          <w:p w14:paraId="4E0C571C" w14:textId="77777777" w:rsidR="00CE2CB4" w:rsidRPr="00506F9B" w:rsidRDefault="00CE2CB4" w:rsidP="009D2529">
            <w:pPr>
              <w:pStyle w:val="Prrafodelista"/>
              <w:numPr>
                <w:ilvl w:val="1"/>
                <w:numId w:val="12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6202" w:type="dxa"/>
          </w:tcPr>
          <w:p w14:paraId="4A76B911" w14:textId="77777777" w:rsidR="00CE2CB4" w:rsidRPr="002B6E7E" w:rsidRDefault="00CE2CB4" w:rsidP="009D2529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¿Podría trabajar con comerciantes o proveedores de servicios locales (por ejemplo, servicios de agua, propietarios, agentes) para elevar la calidad proporcionada a los estándares de la agencia?</w:t>
            </w:r>
          </w:p>
        </w:tc>
        <w:tc>
          <w:tcPr>
            <w:tcW w:w="850" w:type="dxa"/>
          </w:tcPr>
          <w:p w14:paraId="47A6B098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0D194E1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495786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E2CB4" w:rsidRPr="002B6E7E" w14:paraId="3C13AA97" w14:textId="77777777" w:rsidTr="00CE2CB4">
        <w:trPr>
          <w:trHeight w:val="530"/>
        </w:trPr>
        <w:tc>
          <w:tcPr>
            <w:tcW w:w="1459" w:type="dxa"/>
            <w:vMerge/>
          </w:tcPr>
          <w:p w14:paraId="5F29C33C" w14:textId="77777777" w:rsidR="00CE2CB4" w:rsidRPr="00506F9B" w:rsidRDefault="00CE2CB4" w:rsidP="00CE2CB4">
            <w:pPr>
              <w:pStyle w:val="Prrafodelista"/>
              <w:numPr>
                <w:ilvl w:val="0"/>
                <w:numId w:val="0"/>
              </w:numPr>
              <w:ind w:left="360"/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8753" w:type="dxa"/>
            <w:gridSpan w:val="4"/>
          </w:tcPr>
          <w:p w14:paraId="6033ACC3" w14:textId="77777777" w:rsidR="00CE2CB4" w:rsidRPr="00CE2CB4" w:rsidRDefault="00CE2CB4" w:rsidP="003741E2">
            <w:pPr>
              <w:rPr>
                <w:rFonts w:ascii="Calibri" w:hAnsi="Calibri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/>
                <w:bCs/>
                <w:i/>
                <w:color w:val="000000" w:themeColor="text1"/>
                <w:sz w:val="18"/>
                <w:szCs w:val="18"/>
              </w:rPr>
              <w:t xml:space="preserve">Enumere cualquier desviación de la calidad prevista y documente la especificación revisada para cada producto/servicio básico: </w:t>
            </w:r>
          </w:p>
          <w:p w14:paraId="3977981F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D145A5" w:rsidRPr="002B6E7E" w14:paraId="1CD56A62" w14:textId="77777777" w:rsidTr="00D145A5">
        <w:tc>
          <w:tcPr>
            <w:tcW w:w="1459" w:type="dxa"/>
            <w:vMerge w:val="restart"/>
          </w:tcPr>
          <w:p w14:paraId="598427B7" w14:textId="77777777" w:rsidR="00D145A5" w:rsidRPr="003245C9" w:rsidRDefault="003245C9" w:rsidP="003245C9">
            <w:p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2.2 Cantidad:</w:t>
            </w:r>
          </w:p>
          <w:p w14:paraId="3DF46E8C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02" w:type="dxa"/>
          </w:tcPr>
          <w:p w14:paraId="6541CD3E" w14:textId="77777777" w:rsidR="00D145A5" w:rsidRPr="00D145A5" w:rsidRDefault="00D145A5" w:rsidP="00D145A5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¿Representa la población objetivo más del 20% de las personas que visitan este mercado específico?   </w:t>
            </w:r>
          </w:p>
        </w:tc>
        <w:tc>
          <w:tcPr>
            <w:tcW w:w="850" w:type="dxa"/>
          </w:tcPr>
          <w:p w14:paraId="286BC24E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909EAB3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7DAFFE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D145A5" w:rsidRPr="002B6E7E" w14:paraId="5C240955" w14:textId="77777777" w:rsidTr="00D145A5">
        <w:tc>
          <w:tcPr>
            <w:tcW w:w="1459" w:type="dxa"/>
            <w:vMerge/>
          </w:tcPr>
          <w:p w14:paraId="425EF38A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02" w:type="dxa"/>
          </w:tcPr>
          <w:p w14:paraId="4FB1C8FA" w14:textId="77777777" w:rsidR="00D145A5" w:rsidRPr="00D145A5" w:rsidRDefault="00D145A5" w:rsidP="00D145A5">
            <w:pPr>
              <w:pStyle w:val="Prrafodelista"/>
              <w:numPr>
                <w:ilvl w:val="0"/>
                <w:numId w:val="15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¿Representará la demanda inducida más del 10% de los flujos comerciales normales en los mercados rurales o más del 25% en los mercados urbanos?</w:t>
            </w:r>
          </w:p>
        </w:tc>
        <w:tc>
          <w:tcPr>
            <w:tcW w:w="850" w:type="dxa"/>
          </w:tcPr>
          <w:p w14:paraId="72780279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103CC21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9BABE52" w14:textId="77777777" w:rsidR="00D145A5" w:rsidRPr="002B6E7E" w:rsidRDefault="00D145A5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E2CB4" w:rsidRPr="002B6E7E" w14:paraId="4D8E7CDC" w14:textId="77777777" w:rsidTr="002A4FE2">
        <w:tc>
          <w:tcPr>
            <w:tcW w:w="1459" w:type="dxa"/>
            <w:vMerge/>
          </w:tcPr>
          <w:p w14:paraId="6D86FA66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8753" w:type="dxa"/>
            <w:gridSpan w:val="4"/>
          </w:tcPr>
          <w:p w14:paraId="6E410E97" w14:textId="77777777" w:rsidR="00CE2CB4" w:rsidRDefault="00CE2CB4" w:rsidP="00D145A5">
            <w:pPr>
              <w:ind w:left="360" w:hanging="360"/>
              <w:jc w:val="both"/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  <w:p w14:paraId="50D9BAA7" w14:textId="77777777" w:rsidR="00CE2CB4" w:rsidRPr="000A6508" w:rsidRDefault="00CE2CB4" w:rsidP="00D145A5">
            <w:pPr>
              <w:ind w:left="360" w:hanging="360"/>
              <w:jc w:val="both"/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Indique el porcentaje de población objetivo frente a la población total de la zona captación: </w:t>
            </w:r>
          </w:p>
          <w:p w14:paraId="4BDA85FD" w14:textId="77777777" w:rsidR="00CE2CB4" w:rsidRPr="000A6508" w:rsidRDefault="00CE2CB4" w:rsidP="00D145A5">
            <w:pPr>
              <w:ind w:left="360" w:hanging="360"/>
              <w:jc w:val="both"/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  <w:p w14:paraId="19531547" w14:textId="77777777" w:rsidR="00CE2CB4" w:rsidRPr="000A6508" w:rsidRDefault="00CE2CB4" w:rsidP="00D145A5">
            <w:pPr>
              <w:ind w:left="360" w:hanging="360"/>
              <w:jc w:val="both"/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Enumere la capacidad de ampliación de la cadena de suministro necesaria para cada bien y servicio básico: </w:t>
            </w:r>
          </w:p>
          <w:p w14:paraId="2363FA85" w14:textId="77777777" w:rsidR="00CE2CB4" w:rsidRPr="002B6E7E" w:rsidRDefault="00CE2CB4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461ED" w:rsidRPr="002B6E7E" w14:paraId="519D0271" w14:textId="77777777" w:rsidTr="00D145A5">
        <w:tc>
          <w:tcPr>
            <w:tcW w:w="1459" w:type="dxa"/>
            <w:vMerge w:val="restart"/>
          </w:tcPr>
          <w:p w14:paraId="6E58D4C4" w14:textId="77777777" w:rsidR="00C461ED" w:rsidRPr="003245C9" w:rsidRDefault="00C461ED" w:rsidP="003245C9">
            <w:pPr>
              <w:pStyle w:val="Prrafodelista"/>
              <w:numPr>
                <w:ilvl w:val="1"/>
                <w:numId w:val="18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 xml:space="preserve">Duración </w:t>
            </w:r>
          </w:p>
          <w:p w14:paraId="60E76307" w14:textId="77777777" w:rsidR="00C461ED" w:rsidRPr="00C461ED" w:rsidRDefault="00C461ED" w:rsidP="00C461ED">
            <w:p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y frecuencia de la disponibilidad de los bienes y servicios básicos:</w:t>
            </w:r>
          </w:p>
          <w:p w14:paraId="27CEFF40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02" w:type="dxa"/>
          </w:tcPr>
          <w:p w14:paraId="4B230FD1" w14:textId="77777777" w:rsidR="00C461ED" w:rsidRPr="00C461ED" w:rsidRDefault="00C461ED" w:rsidP="00C461ED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¿Pueden los comerciantes y los proveedores de servicios suministrar los bienes y servicios requeridos en todas las temporadas del año? </w:t>
            </w:r>
          </w:p>
        </w:tc>
        <w:tc>
          <w:tcPr>
            <w:tcW w:w="850" w:type="dxa"/>
          </w:tcPr>
          <w:p w14:paraId="1B22AF67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CAFBA2B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85BC7F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461ED" w:rsidRPr="002B6E7E" w14:paraId="1E518BEC" w14:textId="77777777" w:rsidTr="00D145A5">
        <w:tc>
          <w:tcPr>
            <w:tcW w:w="1459" w:type="dxa"/>
            <w:vMerge/>
          </w:tcPr>
          <w:p w14:paraId="0F738CA2" w14:textId="77777777" w:rsidR="00C461ED" w:rsidRPr="00506F9B" w:rsidRDefault="00C461ED" w:rsidP="003245C9">
            <w:pPr>
              <w:pStyle w:val="Prrafodelista"/>
              <w:numPr>
                <w:ilvl w:val="1"/>
                <w:numId w:val="18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6202" w:type="dxa"/>
          </w:tcPr>
          <w:p w14:paraId="5EE6E5B0" w14:textId="1916AD7B" w:rsidR="00C461ED" w:rsidRPr="002B6E7E" w:rsidRDefault="00C461ED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¿Hay meses del año en que el suministro de este bien o servicio es más alto/ más bajo? ¿Por qué? ¿Se reduce significativamente la oferta, lo que provoca una </w:t>
            </w:r>
            <w:r w:rsidR="00D55E45">
              <w:rPr>
                <w:rFonts w:ascii="Calibri" w:hAnsi="Calibri"/>
                <w:sz w:val="18"/>
                <w:szCs w:val="18"/>
              </w:rPr>
              <w:t>escasez</w:t>
            </w:r>
            <w:r>
              <w:rPr>
                <w:rFonts w:ascii="Calibri" w:hAnsi="Calibri"/>
                <w:sz w:val="18"/>
                <w:szCs w:val="18"/>
              </w:rPr>
              <w:t xml:space="preserve"> de bienes y servicios y un aumento de los precios?</w:t>
            </w:r>
          </w:p>
        </w:tc>
        <w:tc>
          <w:tcPr>
            <w:tcW w:w="850" w:type="dxa"/>
          </w:tcPr>
          <w:p w14:paraId="5B066BAD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05DA46A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37944CF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461ED" w:rsidRPr="002B6E7E" w14:paraId="18C1358D" w14:textId="77777777" w:rsidTr="00D145A5">
        <w:trPr>
          <w:trHeight w:val="511"/>
        </w:trPr>
        <w:tc>
          <w:tcPr>
            <w:tcW w:w="1459" w:type="dxa"/>
            <w:vMerge/>
          </w:tcPr>
          <w:p w14:paraId="3971A497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202" w:type="dxa"/>
          </w:tcPr>
          <w:p w14:paraId="57C4161C" w14:textId="77777777" w:rsidR="00C461ED" w:rsidRPr="002B6E7E" w:rsidRDefault="00C461ED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¿Pueden los comerciantes y los proveedores de servicios suministrar los bienes y servicios con la frecuencia requerida? </w:t>
            </w:r>
          </w:p>
        </w:tc>
        <w:tc>
          <w:tcPr>
            <w:tcW w:w="850" w:type="dxa"/>
          </w:tcPr>
          <w:p w14:paraId="18912789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3A673CF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B59926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C461ED" w:rsidRPr="002B6E7E" w14:paraId="4C2B032D" w14:textId="77777777" w:rsidTr="00146D0E">
        <w:trPr>
          <w:trHeight w:val="511"/>
        </w:trPr>
        <w:tc>
          <w:tcPr>
            <w:tcW w:w="1459" w:type="dxa"/>
            <w:vMerge/>
          </w:tcPr>
          <w:p w14:paraId="473027AE" w14:textId="77777777" w:rsidR="00C461ED" w:rsidRPr="002B6E7E" w:rsidRDefault="00C461ED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8753" w:type="dxa"/>
            <w:gridSpan w:val="4"/>
          </w:tcPr>
          <w:p w14:paraId="1D6F26AA" w14:textId="77777777" w:rsidR="00C461ED" w:rsidRPr="00E2444B" w:rsidRDefault="00C461ED" w:rsidP="003741E2">
            <w:pPr>
              <w:rPr>
                <w:rFonts w:ascii="Calibri" w:hAnsi="Calibri" w:cs="Arial"/>
                <w:b/>
                <w:i/>
                <w:iCs/>
                <w:color w:val="900C1E" w:themeColor="accent1" w:themeShade="8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 xml:space="preserve">Enumere las limitaciones identificadas con respecto a la estacionalidad, la frecuencia y las razones de la oferta limitada:  </w:t>
            </w:r>
          </w:p>
        </w:tc>
      </w:tr>
      <w:tr w:rsidR="003245C9" w:rsidRPr="002B6E7E" w14:paraId="54E9E17A" w14:textId="77777777" w:rsidTr="00D145A5">
        <w:trPr>
          <w:trHeight w:val="511"/>
        </w:trPr>
        <w:tc>
          <w:tcPr>
            <w:tcW w:w="1459" w:type="dxa"/>
            <w:vMerge w:val="restart"/>
          </w:tcPr>
          <w:p w14:paraId="2925B0C3" w14:textId="77777777" w:rsidR="003245C9" w:rsidRPr="00C461ED" w:rsidRDefault="003245C9" w:rsidP="003741E2">
            <w:p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2.4 Precios de los bienes y servicios básicos:</w:t>
            </w:r>
          </w:p>
        </w:tc>
        <w:tc>
          <w:tcPr>
            <w:tcW w:w="6202" w:type="dxa"/>
          </w:tcPr>
          <w:p w14:paraId="25FAF365" w14:textId="77777777" w:rsidR="003245C9" w:rsidRPr="002B6E7E" w:rsidRDefault="003245C9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¿Los precios de los bienes y servicios básicos son estables a lo largo del año? </w:t>
            </w:r>
          </w:p>
        </w:tc>
        <w:tc>
          <w:tcPr>
            <w:tcW w:w="850" w:type="dxa"/>
          </w:tcPr>
          <w:p w14:paraId="27583944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E99BBCB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C64FA2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245C9" w:rsidRPr="002B6E7E" w14:paraId="38EDE3DC" w14:textId="77777777" w:rsidTr="00D145A5">
        <w:trPr>
          <w:trHeight w:val="511"/>
        </w:trPr>
        <w:tc>
          <w:tcPr>
            <w:tcW w:w="1459" w:type="dxa"/>
            <w:vMerge/>
          </w:tcPr>
          <w:p w14:paraId="2B7BE741" w14:textId="77777777" w:rsidR="003245C9" w:rsidRPr="00C461ED" w:rsidRDefault="003245C9" w:rsidP="003741E2">
            <w:p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6202" w:type="dxa"/>
          </w:tcPr>
          <w:p w14:paraId="4B636B99" w14:textId="77777777" w:rsidR="003245C9" w:rsidRDefault="003245C9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¿Hay diferencias en el precio por el mismo bien o servicio entre o dentro de los mercados? </w:t>
            </w:r>
          </w:p>
        </w:tc>
        <w:tc>
          <w:tcPr>
            <w:tcW w:w="850" w:type="dxa"/>
          </w:tcPr>
          <w:p w14:paraId="4023B542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34ED754D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B9DA06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3245C9" w:rsidRPr="002B6E7E" w14:paraId="1EAEA761" w14:textId="77777777" w:rsidTr="008239F8">
        <w:trPr>
          <w:trHeight w:val="511"/>
        </w:trPr>
        <w:tc>
          <w:tcPr>
            <w:tcW w:w="1459" w:type="dxa"/>
            <w:vMerge/>
          </w:tcPr>
          <w:p w14:paraId="194B33EF" w14:textId="77777777" w:rsidR="003245C9" w:rsidRPr="00C461ED" w:rsidRDefault="003245C9" w:rsidP="003741E2">
            <w:p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</w:p>
        </w:tc>
        <w:tc>
          <w:tcPr>
            <w:tcW w:w="8753" w:type="dxa"/>
            <w:gridSpan w:val="4"/>
          </w:tcPr>
          <w:p w14:paraId="75141676" w14:textId="77777777" w:rsidR="003245C9" w:rsidRPr="002B6E7E" w:rsidRDefault="003245C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sz w:val="18"/>
                <w:szCs w:val="18"/>
              </w:rPr>
              <w:t>Enumere cualquier diferencia de precios entre o dentro de los mercados por bien y servicio básico:</w:t>
            </w:r>
            <w:r>
              <w:rPr>
                <w:rFonts w:ascii="Calibri" w:hAnsi="Calibri"/>
                <w:b/>
                <w:iCs/>
                <w:color w:val="900C1E" w:themeColor="accent1" w:themeShade="80"/>
                <w:sz w:val="18"/>
                <w:szCs w:val="18"/>
              </w:rPr>
              <w:t xml:space="preserve"> </w:t>
            </w:r>
          </w:p>
        </w:tc>
      </w:tr>
      <w:tr w:rsidR="001F1AC1" w:rsidRPr="002B6E7E" w14:paraId="204A2A30" w14:textId="77777777" w:rsidTr="007912BB">
        <w:trPr>
          <w:trHeight w:val="511"/>
        </w:trPr>
        <w:tc>
          <w:tcPr>
            <w:tcW w:w="10212" w:type="dxa"/>
            <w:gridSpan w:val="5"/>
            <w:shd w:val="clear" w:color="auto" w:fill="E5F0F8" w:themeFill="accent5" w:themeFillTint="33"/>
          </w:tcPr>
          <w:p w14:paraId="2D57E71E" w14:textId="77777777" w:rsidR="001F1AC1" w:rsidRPr="007912BB" w:rsidRDefault="001F1AC1" w:rsidP="00E2444B">
            <w:pPr>
              <w:jc w:val="both"/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i/>
                <w:sz w:val="18"/>
                <w:szCs w:val="18"/>
                <w:shd w:val="clear" w:color="auto" w:fill="E5F0F8" w:themeFill="accent5" w:themeFillTint="33"/>
              </w:rPr>
              <w:t xml:space="preserve">Nota: Si la demanda inducida representa más del 10% del flujo/la provisión rural y el 25% urbano(a), es importante analizar la capacidad de expansión de la cadena de suministro con más detalle en el Paso 2.2. Asimismo, si existen diferencias significativas de precios dentro de los mercados y entre ellos, se recomienda analizar con más detalle la cadena de suministro.  </w:t>
            </w:r>
          </w:p>
        </w:tc>
      </w:tr>
    </w:tbl>
    <w:p w14:paraId="5841476E" w14:textId="77777777" w:rsidR="001F1AC1" w:rsidRPr="000B27E4" w:rsidRDefault="001F1AC1" w:rsidP="001F1AC1">
      <w:pPr>
        <w:rPr>
          <w:rFonts w:ascii="Calibri" w:hAnsi="Calibri" w:cs="Arial"/>
          <w:color w:val="EF4A60" w:themeColor="accent1"/>
          <w:sz w:val="22"/>
          <w:szCs w:val="18"/>
        </w:rPr>
      </w:pPr>
    </w:p>
    <w:p w14:paraId="5B5E388D" w14:textId="77777777" w:rsidR="001F1AC1" w:rsidRPr="00506F9B" w:rsidRDefault="003245C9" w:rsidP="003245C9">
      <w:pPr>
        <w:pStyle w:val="Prrafodelista"/>
        <w:numPr>
          <w:ilvl w:val="0"/>
          <w:numId w:val="18"/>
        </w:numPr>
        <w:rPr>
          <w:rFonts w:ascii="Calibri" w:hAnsi="Calibri" w:cs="Arial"/>
          <w:b/>
          <w:color w:val="24628B" w:themeColor="accent5" w:themeShade="80"/>
          <w:sz w:val="22"/>
          <w:szCs w:val="18"/>
        </w:rPr>
      </w:pPr>
      <w:r>
        <w:rPr>
          <w:rFonts w:ascii="Calibri" w:hAnsi="Calibri"/>
          <w:b/>
          <w:color w:val="24628B" w:themeColor="accent5" w:themeShade="80"/>
          <w:sz w:val="22"/>
          <w:szCs w:val="18"/>
        </w:rPr>
        <w:t>Considere la infraestructura de mercado más amplia y el entorno regulatorio.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5"/>
        <w:gridCol w:w="6035"/>
        <w:gridCol w:w="836"/>
        <w:gridCol w:w="701"/>
        <w:gridCol w:w="1123"/>
      </w:tblGrid>
      <w:tr w:rsidR="001F1AC1" w:rsidRPr="002B6E7E" w14:paraId="61DDBD3A" w14:textId="77777777" w:rsidTr="007912BB">
        <w:trPr>
          <w:trHeight w:val="373"/>
        </w:trPr>
        <w:tc>
          <w:tcPr>
            <w:tcW w:w="1659" w:type="dxa"/>
            <w:shd w:val="clear" w:color="auto" w:fill="24628B" w:themeFill="accent5" w:themeFillShade="80"/>
          </w:tcPr>
          <w:p w14:paraId="48AC6126" w14:textId="77777777" w:rsidR="001F1AC1" w:rsidRPr="00E91182" w:rsidRDefault="00E91182" w:rsidP="00E9118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Área</w:t>
            </w:r>
          </w:p>
        </w:tc>
        <w:tc>
          <w:tcPr>
            <w:tcW w:w="6133" w:type="dxa"/>
            <w:shd w:val="clear" w:color="auto" w:fill="24628B" w:themeFill="accent5" w:themeFillShade="80"/>
          </w:tcPr>
          <w:p w14:paraId="1817C62D" w14:textId="77777777" w:rsidR="001F1AC1" w:rsidRPr="002B6E7E" w:rsidRDefault="00E91182" w:rsidP="003741E2">
            <w:pPr>
              <w:rPr>
                <w:rFonts w:ascii="Calibri" w:hAnsi="Calibri" w:cs="Arial"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18"/>
                <w:szCs w:val="18"/>
              </w:rPr>
              <w:t>Preguntas</w:t>
            </w:r>
          </w:p>
        </w:tc>
        <w:tc>
          <w:tcPr>
            <w:tcW w:w="850" w:type="dxa"/>
            <w:shd w:val="clear" w:color="auto" w:fill="24628B" w:themeFill="accent5" w:themeFillShade="80"/>
          </w:tcPr>
          <w:p w14:paraId="631A57E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Sí</w:t>
            </w:r>
          </w:p>
        </w:tc>
        <w:tc>
          <w:tcPr>
            <w:tcW w:w="709" w:type="dxa"/>
            <w:shd w:val="clear" w:color="auto" w:fill="24628B" w:themeFill="accent5" w:themeFillShade="80"/>
          </w:tcPr>
          <w:p w14:paraId="04AA4109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992" w:type="dxa"/>
            <w:shd w:val="clear" w:color="auto" w:fill="24628B" w:themeFill="accent5" w:themeFillShade="80"/>
          </w:tcPr>
          <w:p w14:paraId="128DB822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/>
                <w:b/>
                <w:iCs/>
                <w:color w:val="FFFFFF" w:themeColor="background1"/>
                <w:sz w:val="18"/>
                <w:szCs w:val="18"/>
              </w:rPr>
              <w:t>Se necesita más información</w:t>
            </w:r>
          </w:p>
        </w:tc>
      </w:tr>
      <w:tr w:rsidR="002800F9" w:rsidRPr="002B6E7E" w14:paraId="0A6F06BB" w14:textId="77777777" w:rsidTr="007912BB">
        <w:tc>
          <w:tcPr>
            <w:tcW w:w="1659" w:type="dxa"/>
            <w:vMerge w:val="restart"/>
          </w:tcPr>
          <w:p w14:paraId="12B141D9" w14:textId="77777777" w:rsidR="002800F9" w:rsidRPr="002800F9" w:rsidRDefault="002800F9" w:rsidP="002800F9">
            <w:pPr>
              <w:pStyle w:val="Prrafodelista"/>
              <w:numPr>
                <w:ilvl w:val="1"/>
                <w:numId w:val="19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lastRenderedPageBreak/>
              <w:t>Infraestructura:</w:t>
            </w:r>
          </w:p>
          <w:p w14:paraId="3537EB43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133" w:type="dxa"/>
          </w:tcPr>
          <w:p w14:paraId="3D49437B" w14:textId="77777777" w:rsidR="002800F9" w:rsidRPr="002B6E7E" w:rsidRDefault="002800F9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¿Tienen los comerciantes y proveedores de servicios la infraestructura física necesaria para acomodar a más clientes y almacenar más bienes? Por ejemplo, ¿pueden los propietarios aumentar la oferta de alojamiento adecuado mejorando la infraestructura existente?</w:t>
            </w:r>
          </w:p>
        </w:tc>
        <w:tc>
          <w:tcPr>
            <w:tcW w:w="850" w:type="dxa"/>
          </w:tcPr>
          <w:p w14:paraId="3EAE8CDE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95EE98E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32BC4F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2800F9" w:rsidRPr="002B6E7E" w14:paraId="6C91E6BA" w14:textId="77777777" w:rsidTr="007912BB">
        <w:tc>
          <w:tcPr>
            <w:tcW w:w="1659" w:type="dxa"/>
            <w:vMerge/>
          </w:tcPr>
          <w:p w14:paraId="6061FA37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133" w:type="dxa"/>
          </w:tcPr>
          <w:p w14:paraId="29C8F85B" w14:textId="77777777" w:rsidR="002800F9" w:rsidRPr="002B6E7E" w:rsidRDefault="002800F9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¿Las tiendas y los proveedores de servicios tienen el personal/especialistas necesarios para adaptarse a un aumento de la demanda? Por ejemplo, ¿necesitan los proveedores de agua asistencia para localizar equipos para aumentar el suministro a nuevas áreas?</w:t>
            </w:r>
          </w:p>
        </w:tc>
        <w:tc>
          <w:tcPr>
            <w:tcW w:w="850" w:type="dxa"/>
          </w:tcPr>
          <w:p w14:paraId="1DEC95E0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3E6B8C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B0A40A" w14:textId="77777777" w:rsidR="002800F9" w:rsidRPr="002B6E7E" w:rsidRDefault="002800F9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5D96FB29" w14:textId="77777777" w:rsidTr="007912BB">
        <w:tc>
          <w:tcPr>
            <w:tcW w:w="1659" w:type="dxa"/>
          </w:tcPr>
          <w:p w14:paraId="344D5845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133" w:type="dxa"/>
          </w:tcPr>
          <w:p w14:paraId="16401BB9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¿Tienen las tiendas y los proveedores de servicios acceso a suficiente capacidad de almacenamiento y/o acceso a bodegas para aumentar la oferta de los bienes y servicios necesarios? </w:t>
            </w:r>
          </w:p>
        </w:tc>
        <w:tc>
          <w:tcPr>
            <w:tcW w:w="850" w:type="dxa"/>
          </w:tcPr>
          <w:p w14:paraId="347434B7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9172645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242472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6E7DF6EE" w14:textId="77777777" w:rsidTr="007912BB">
        <w:trPr>
          <w:trHeight w:val="511"/>
        </w:trPr>
        <w:tc>
          <w:tcPr>
            <w:tcW w:w="1659" w:type="dxa"/>
            <w:vMerge w:val="restart"/>
          </w:tcPr>
          <w:p w14:paraId="042E3442" w14:textId="77777777" w:rsidR="001F1AC1" w:rsidRPr="00506F9B" w:rsidRDefault="001F1AC1" w:rsidP="002800F9">
            <w:pPr>
              <w:pStyle w:val="Prrafodelista"/>
              <w:numPr>
                <w:ilvl w:val="1"/>
                <w:numId w:val="19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Integración básica del mercado y competencia:</w:t>
            </w:r>
          </w:p>
          <w:p w14:paraId="7B976BB7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3A92CB" w:themeColor="accent5" w:themeShade="BF"/>
                <w:sz w:val="18"/>
                <w:szCs w:val="18"/>
              </w:rPr>
            </w:pPr>
          </w:p>
        </w:tc>
        <w:tc>
          <w:tcPr>
            <w:tcW w:w="6133" w:type="dxa"/>
          </w:tcPr>
          <w:p w14:paraId="7B0C3DF8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¿Están los mercados y los proveedores de servicios conectados (a través de carreteras, internet y redes móviles) a los mercados regionales y nacionales para facilitar un transporte rápido de información, bienes y servicios al mercado? </w:t>
            </w:r>
          </w:p>
        </w:tc>
        <w:tc>
          <w:tcPr>
            <w:tcW w:w="850" w:type="dxa"/>
          </w:tcPr>
          <w:p w14:paraId="1FB241EA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4977A5D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3DF8C9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DA87262" w14:textId="77777777" w:rsidTr="007912BB">
        <w:trPr>
          <w:trHeight w:val="450"/>
        </w:trPr>
        <w:tc>
          <w:tcPr>
            <w:tcW w:w="1659" w:type="dxa"/>
            <w:vMerge/>
          </w:tcPr>
          <w:p w14:paraId="71770656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7E3B176F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¿Hay suficiente conectividad y electricidad en esta área para permitir un aumento de las transacciones financieras para los comerciantes y los proveedores de servicios  del mercado?</w:t>
            </w:r>
          </w:p>
        </w:tc>
        <w:tc>
          <w:tcPr>
            <w:tcW w:w="850" w:type="dxa"/>
          </w:tcPr>
          <w:p w14:paraId="3BFF09D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2286095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0DFCD0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A612B5D" w14:textId="77777777" w:rsidTr="007912BB">
        <w:trPr>
          <w:trHeight w:val="413"/>
        </w:trPr>
        <w:tc>
          <w:tcPr>
            <w:tcW w:w="1659" w:type="dxa"/>
            <w:vMerge/>
          </w:tcPr>
          <w:p w14:paraId="1238E3A2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2B818303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¿Hay un número suficiente de proveedores de servicios y comerciantes que vendan bienes y servicios básicos en el mercado de referencia?</w:t>
            </w:r>
          </w:p>
        </w:tc>
        <w:tc>
          <w:tcPr>
            <w:tcW w:w="850" w:type="dxa"/>
          </w:tcPr>
          <w:p w14:paraId="228BD6AB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9B72A05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D40218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C838FBE" w14:textId="77777777" w:rsidTr="007912BB">
        <w:trPr>
          <w:trHeight w:val="577"/>
        </w:trPr>
        <w:tc>
          <w:tcPr>
            <w:tcW w:w="1659" w:type="dxa"/>
            <w:vMerge/>
          </w:tcPr>
          <w:p w14:paraId="4CC93DB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5F507DE6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¿Hay algún riesgo de que una intervención de un programa con base en el mercado (potencialmente CBI) resulte en un comportamiento monopolístico? ¿O la marginalización de pequeños comerciantes/proveedores de servicios? Si es así, ¿esto se puede mitigar e incluir en el diseño del programa?</w:t>
            </w:r>
          </w:p>
        </w:tc>
        <w:tc>
          <w:tcPr>
            <w:tcW w:w="850" w:type="dxa"/>
          </w:tcPr>
          <w:p w14:paraId="2DFACF26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9E9C28B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7D90AE3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0EEEBF8" w14:textId="77777777" w:rsidTr="007912BB">
        <w:trPr>
          <w:trHeight w:val="363"/>
        </w:trPr>
        <w:tc>
          <w:tcPr>
            <w:tcW w:w="1659" w:type="dxa"/>
            <w:vMerge w:val="restart"/>
          </w:tcPr>
          <w:p w14:paraId="2E2E275E" w14:textId="77777777" w:rsidR="001F1AC1" w:rsidRPr="00506F9B" w:rsidRDefault="001F1AC1" w:rsidP="002800F9">
            <w:pPr>
              <w:pStyle w:val="Prrafodelista"/>
              <w:numPr>
                <w:ilvl w:val="1"/>
                <w:numId w:val="19"/>
              </w:numPr>
              <w:rPr>
                <w:rFonts w:ascii="Calibri" w:hAnsi="Calibri" w:cs="Arial"/>
                <w:b/>
                <w:i/>
                <w:color w:val="24628B" w:themeColor="accent5" w:themeShade="80"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color w:val="24628B" w:themeColor="accent5" w:themeShade="80"/>
                <w:sz w:val="18"/>
                <w:szCs w:val="18"/>
              </w:rPr>
              <w:t>Entorno regulatorio:</w:t>
            </w:r>
          </w:p>
          <w:p w14:paraId="3BA91598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60AE36E4" w14:textId="77777777" w:rsidR="001F1AC1" w:rsidRPr="002B6E7E" w:rsidRDefault="001F1AC1" w:rsidP="001F1AC1">
            <w:pPr>
              <w:pStyle w:val="Prrafodelista"/>
              <w:numPr>
                <w:ilvl w:val="0"/>
                <w:numId w:val="10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¿Tienen los comerciantes/proveedores de servicios la documentación pertinente para habilitar sus actividades comerciales? </w:t>
            </w:r>
          </w:p>
        </w:tc>
        <w:tc>
          <w:tcPr>
            <w:tcW w:w="850" w:type="dxa"/>
          </w:tcPr>
          <w:p w14:paraId="167CBE65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AA0DBF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228FAF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671C11A" w14:textId="77777777" w:rsidTr="007912BB">
        <w:trPr>
          <w:trHeight w:val="917"/>
        </w:trPr>
        <w:tc>
          <w:tcPr>
            <w:tcW w:w="1659" w:type="dxa"/>
            <w:vMerge/>
          </w:tcPr>
          <w:p w14:paraId="68DF2FD4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553AD4B2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¿Los comerciantes/mayoristas que venden productos básicos están legalmente registrados/autorizados – o – reconocidos por las autoridades locales? Si no, ¿por qué no? ¿Afecta esto a su capacidad de participar plenamente en el comercio o de ampliar sus actividades? ¿Cuáles son las posibles consecuencias para la población local y la población objetivo?</w:t>
            </w:r>
          </w:p>
        </w:tc>
        <w:tc>
          <w:tcPr>
            <w:tcW w:w="850" w:type="dxa"/>
          </w:tcPr>
          <w:p w14:paraId="4CFE9F8F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5F3C043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79C470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2EBFD30A" w14:textId="77777777" w:rsidTr="007912BB">
        <w:trPr>
          <w:trHeight w:val="676"/>
        </w:trPr>
        <w:tc>
          <w:tcPr>
            <w:tcW w:w="1659" w:type="dxa"/>
            <w:vMerge/>
          </w:tcPr>
          <w:p w14:paraId="5509AFB3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6FA65B23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¿Es el entorno regulatorio propicio para una intervención de programas basada en el mercado, como una CBI? ¿Hay riesgos asociados con el entorno regulatorio actual? </w:t>
            </w:r>
          </w:p>
        </w:tc>
        <w:tc>
          <w:tcPr>
            <w:tcW w:w="850" w:type="dxa"/>
          </w:tcPr>
          <w:p w14:paraId="5C034A3F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5442889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D3B47D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2B6E7E" w14:paraId="01FF90BA" w14:textId="77777777" w:rsidTr="007912BB">
        <w:trPr>
          <w:trHeight w:val="307"/>
        </w:trPr>
        <w:tc>
          <w:tcPr>
            <w:tcW w:w="1659" w:type="dxa"/>
            <w:vMerge/>
          </w:tcPr>
          <w:p w14:paraId="100FDFE2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6133" w:type="dxa"/>
          </w:tcPr>
          <w:p w14:paraId="4C0C8BE3" w14:textId="77777777" w:rsidR="001F1AC1" w:rsidRPr="002B6E7E" w:rsidRDefault="001F1AC1" w:rsidP="001F1AC1">
            <w:pPr>
              <w:pStyle w:val="Prrafodelista"/>
              <w:numPr>
                <w:ilvl w:val="0"/>
                <w:numId w:val="7"/>
              </w:numPr>
              <w:contextualSpacing w:val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¿Se requiere una intervención (incluyendo trabajo de incidencia) para apoyar el entorno regulatorio para las poblaciones objetivo y los proveedores de servicios/ comerciantes del mercado?</w:t>
            </w:r>
          </w:p>
        </w:tc>
        <w:tc>
          <w:tcPr>
            <w:tcW w:w="850" w:type="dxa"/>
          </w:tcPr>
          <w:p w14:paraId="185F5271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BEA7DC3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E76AF9" w14:textId="77777777" w:rsidR="001F1AC1" w:rsidRPr="002B6E7E" w:rsidRDefault="001F1AC1" w:rsidP="003741E2">
            <w:pPr>
              <w:rPr>
                <w:rFonts w:ascii="Calibri" w:hAnsi="Calibri" w:cs="Arial"/>
                <w:b/>
                <w:iCs/>
                <w:color w:val="900C1E" w:themeColor="accent1" w:themeShade="80"/>
                <w:sz w:val="18"/>
                <w:szCs w:val="18"/>
              </w:rPr>
            </w:pPr>
          </w:p>
        </w:tc>
      </w:tr>
      <w:tr w:rsidR="001F1AC1" w:rsidRPr="007912BB" w14:paraId="2D42B8C9" w14:textId="77777777" w:rsidTr="007912BB">
        <w:trPr>
          <w:trHeight w:val="615"/>
        </w:trPr>
        <w:tc>
          <w:tcPr>
            <w:tcW w:w="10343" w:type="dxa"/>
            <w:gridSpan w:val="5"/>
            <w:shd w:val="clear" w:color="auto" w:fill="E5F0F8" w:themeFill="accent5" w:themeFillTint="33"/>
          </w:tcPr>
          <w:p w14:paraId="445FE0E0" w14:textId="77777777" w:rsidR="007912BB" w:rsidRPr="007912BB" w:rsidRDefault="007912BB" w:rsidP="003741E2">
            <w:pPr>
              <w:rPr>
                <w:rFonts w:ascii="Calibri" w:hAnsi="Calibri" w:cs="Arial"/>
                <w:b/>
                <w:bCs/>
                <w:i/>
                <w:sz w:val="18"/>
                <w:szCs w:val="18"/>
                <w:shd w:val="clear" w:color="auto" w:fill="E5F0F8" w:themeFill="accent5" w:themeFillTint="33"/>
              </w:rPr>
            </w:pPr>
            <w:r>
              <w:rPr>
                <w:rFonts w:ascii="Calibri" w:hAnsi="Calibri"/>
                <w:b/>
                <w:bCs/>
                <w:i/>
                <w:sz w:val="18"/>
                <w:szCs w:val="18"/>
                <w:shd w:val="clear" w:color="auto" w:fill="E5F0F8" w:themeFill="accent5" w:themeFillTint="33"/>
              </w:rPr>
              <w:t>Nota: si hay indicios de que existen limitaciones con respecto a la infraestructura, la integración del mercado, la competencia o el entorno regulatorio, considere proceder con un análisis del sistema de mercado en el paso 2.3.</w:t>
            </w:r>
          </w:p>
        </w:tc>
      </w:tr>
    </w:tbl>
    <w:p w14:paraId="73B7C577" w14:textId="77777777" w:rsidR="001F1AC1" w:rsidRPr="007912BB" w:rsidRDefault="001F1AC1" w:rsidP="001F1AC1">
      <w:pPr>
        <w:rPr>
          <w:rFonts w:ascii="Calibri" w:hAnsi="Calibri" w:cs="Arial"/>
          <w:b/>
          <w:bCs/>
          <w:i/>
          <w:sz w:val="18"/>
          <w:szCs w:val="18"/>
          <w:shd w:val="clear" w:color="auto" w:fill="E5F0F8" w:themeFill="accent5" w:themeFillTint="33"/>
        </w:rPr>
      </w:pPr>
    </w:p>
    <w:p w14:paraId="6C1F6D40" w14:textId="77777777" w:rsidR="001F1AC1" w:rsidRPr="002B6E7E" w:rsidRDefault="001F1AC1" w:rsidP="001F1AC1">
      <w:pPr>
        <w:rPr>
          <w:rFonts w:ascii="Calibri" w:hAnsi="Calibri" w:cs="Arial"/>
          <w:color w:val="900C1E" w:themeColor="accent1" w:themeShade="80"/>
          <w:sz w:val="18"/>
          <w:szCs w:val="18"/>
        </w:rPr>
      </w:pPr>
    </w:p>
    <w:p w14:paraId="0CAF1661" w14:textId="77777777" w:rsidR="001F1AC1" w:rsidRPr="000B75E8" w:rsidRDefault="001F1AC1" w:rsidP="001F1AC1">
      <w:pPr>
        <w:jc w:val="both"/>
        <w:rPr>
          <w:rFonts w:ascii="Calibri" w:hAnsi="Calibri" w:cs="Arial"/>
          <w:color w:val="EF4A60" w:themeColor="accent1"/>
          <w:sz w:val="22"/>
          <w:szCs w:val="22"/>
        </w:rPr>
      </w:pPr>
    </w:p>
    <w:p w14:paraId="33FA50E5" w14:textId="77777777" w:rsidR="001F1AC1" w:rsidRPr="00A03E98" w:rsidRDefault="001F1AC1" w:rsidP="001F1AC1">
      <w:pPr>
        <w:jc w:val="both"/>
        <w:rPr>
          <w:rFonts w:ascii="Calibri" w:hAnsi="Calibri" w:cs="Arial"/>
          <w:sz w:val="22"/>
          <w:szCs w:val="22"/>
        </w:rPr>
      </w:pPr>
    </w:p>
    <w:p w14:paraId="24FE29E0" w14:textId="77777777" w:rsidR="0003153C" w:rsidRPr="0003153C" w:rsidRDefault="0003153C" w:rsidP="0003153C"/>
    <w:sectPr w:rsidR="0003153C" w:rsidRPr="0003153C" w:rsidSect="001F1AC1">
      <w:headerReference w:type="default" r:id="rId10"/>
      <w:footerReference w:type="default" r:id="rId11"/>
      <w:pgSz w:w="11900" w:h="16840" w:code="9"/>
      <w:pgMar w:top="720" w:right="720" w:bottom="720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A3136" w14:textId="77777777" w:rsidR="00EB5B26" w:rsidRDefault="00EB5B26" w:rsidP="003E43F6">
      <w:r>
        <w:separator/>
      </w:r>
    </w:p>
  </w:endnote>
  <w:endnote w:type="continuationSeparator" w:id="0">
    <w:p w14:paraId="7B5FC3AA" w14:textId="77777777" w:rsidR="00EB5B26" w:rsidRDefault="00EB5B26" w:rsidP="003E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Pro-Bd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1908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D449A2" w14:textId="77777777" w:rsidR="002F6215" w:rsidRDefault="00B269B9" w:rsidP="0003153C">
        <w:pPr>
          <w:pStyle w:val="Piedepgina"/>
          <w:rPr>
            <w:noProof/>
          </w:rPr>
        </w:pPr>
        <w:r w:rsidRPr="008314E0">
          <w:fldChar w:fldCharType="begin"/>
        </w:r>
        <w:r w:rsidRPr="008314E0">
          <w:instrText xml:space="preserve"> PAGE   \* MERGEFORMAT </w:instrText>
        </w:r>
        <w:r w:rsidRPr="008314E0">
          <w:fldChar w:fldCharType="separate"/>
        </w:r>
        <w:r w:rsidR="001F1AC1">
          <w:t>3</w:t>
        </w:r>
        <w:r w:rsidRPr="008314E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4D420" w14:textId="77777777" w:rsidR="00EB5B26" w:rsidRDefault="00EB5B26" w:rsidP="003E43F6">
      <w:r>
        <w:separator/>
      </w:r>
    </w:p>
  </w:footnote>
  <w:footnote w:type="continuationSeparator" w:id="0">
    <w:p w14:paraId="245CAFC5" w14:textId="77777777" w:rsidR="00EB5B26" w:rsidRDefault="00EB5B26" w:rsidP="003E4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7FEDD" w14:textId="77777777" w:rsidR="001F1AC1" w:rsidRPr="00305032" w:rsidRDefault="003E458E" w:rsidP="00305032">
    <w:pPr>
      <w:pStyle w:val="Encabezado"/>
      <w:rPr>
        <w:b/>
        <w:color w:val="4380CF" w:themeColor="accent4" w:themeTint="99"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9D5ADBE" wp14:editId="55772A5D">
          <wp:simplePos x="0" y="0"/>
          <wp:positionH relativeFrom="margin">
            <wp:posOffset>4452359</wp:posOffset>
          </wp:positionH>
          <wp:positionV relativeFrom="paragraph">
            <wp:posOffset>-94639</wp:posOffset>
          </wp:positionV>
          <wp:extent cx="1045210" cy="342900"/>
          <wp:effectExtent l="0" t="0" r="0" b="0"/>
          <wp:wrapNone/>
          <wp:docPr id="4" name="Picture 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D7132D" w:themeColor="accent1" w:themeShade="BF"/>
      </w:rPr>
      <w:drawing>
        <wp:anchor distT="0" distB="0" distL="114300" distR="114300" simplePos="0" relativeHeight="251659264" behindDoc="0" locked="0" layoutInCell="1" allowOverlap="1" wp14:anchorId="57A1118B" wp14:editId="592AE094">
          <wp:simplePos x="0" y="0"/>
          <wp:positionH relativeFrom="column">
            <wp:posOffset>5580404</wp:posOffset>
          </wp:positionH>
          <wp:positionV relativeFrom="paragraph">
            <wp:posOffset>-635</wp:posOffset>
          </wp:positionV>
          <wp:extent cx="819785" cy="196850"/>
          <wp:effectExtent l="0" t="0" r="5715" b="6350"/>
          <wp:wrapNone/>
          <wp:docPr id="1" name="Picture 1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4380CF" w:themeColor="accent4" w:themeTint="99"/>
        <w:sz w:val="28"/>
        <w:szCs w:val="28"/>
      </w:rPr>
      <w:t>Guía y Kit de herramientas de MSMA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E475E"/>
    <w:multiLevelType w:val="hybridMultilevel"/>
    <w:tmpl w:val="233893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51C06"/>
    <w:multiLevelType w:val="multilevel"/>
    <w:tmpl w:val="94F026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525E2B"/>
    <w:multiLevelType w:val="multilevel"/>
    <w:tmpl w:val="0409001D"/>
    <w:numStyleLink w:val="List-Bullets"/>
  </w:abstractNum>
  <w:abstractNum w:abstractNumId="3" w15:restartNumberingAfterBreak="0">
    <w:nsid w:val="2A1527E0"/>
    <w:multiLevelType w:val="multilevel"/>
    <w:tmpl w:val="1228E14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AC332F2"/>
    <w:multiLevelType w:val="hybridMultilevel"/>
    <w:tmpl w:val="FE42F21E"/>
    <w:lvl w:ilvl="0" w:tplc="2152B87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8C65CD"/>
    <w:multiLevelType w:val="multilevel"/>
    <w:tmpl w:val="5E88DA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8C2FB6"/>
    <w:multiLevelType w:val="multilevel"/>
    <w:tmpl w:val="3334A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FF7CAA"/>
    <w:multiLevelType w:val="hybridMultilevel"/>
    <w:tmpl w:val="B5B0D04C"/>
    <w:lvl w:ilvl="0" w:tplc="9036F4B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12C21"/>
    <w:multiLevelType w:val="hybridMultilevel"/>
    <w:tmpl w:val="8AF0B402"/>
    <w:lvl w:ilvl="0" w:tplc="9D62493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D5599"/>
    <w:multiLevelType w:val="multilevel"/>
    <w:tmpl w:val="396438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FA92E24"/>
    <w:multiLevelType w:val="hybridMultilevel"/>
    <w:tmpl w:val="92F425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D552B"/>
    <w:multiLevelType w:val="multilevel"/>
    <w:tmpl w:val="569C0D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4C0153"/>
    <w:multiLevelType w:val="hybridMultilevel"/>
    <w:tmpl w:val="D3DAD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E2E31"/>
    <w:multiLevelType w:val="multilevel"/>
    <w:tmpl w:val="5AE0B85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Prrafodelista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abstractNum w:abstractNumId="17" w15:restartNumberingAfterBreak="0">
    <w:nsid w:val="7B0825FA"/>
    <w:multiLevelType w:val="multilevel"/>
    <w:tmpl w:val="E1645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3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15"/>
  </w:num>
  <w:num w:numId="10">
    <w:abstractNumId w:val="7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  <w:num w:numId="16">
    <w:abstractNumId w:val="2"/>
  </w:num>
  <w:num w:numId="17">
    <w:abstractNumId w:val="17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C1"/>
    <w:rsid w:val="0003153C"/>
    <w:rsid w:val="00072F1F"/>
    <w:rsid w:val="000A1C7D"/>
    <w:rsid w:val="000A6508"/>
    <w:rsid w:val="000C0942"/>
    <w:rsid w:val="0011085A"/>
    <w:rsid w:val="00111905"/>
    <w:rsid w:val="0011499C"/>
    <w:rsid w:val="001E5723"/>
    <w:rsid w:val="001F1AC1"/>
    <w:rsid w:val="002800F9"/>
    <w:rsid w:val="00305032"/>
    <w:rsid w:val="003245C9"/>
    <w:rsid w:val="00383DBC"/>
    <w:rsid w:val="00386E39"/>
    <w:rsid w:val="003B02E6"/>
    <w:rsid w:val="003E43F6"/>
    <w:rsid w:val="003E458E"/>
    <w:rsid w:val="00400187"/>
    <w:rsid w:val="00417A2B"/>
    <w:rsid w:val="00506F9B"/>
    <w:rsid w:val="00506FB9"/>
    <w:rsid w:val="0059006F"/>
    <w:rsid w:val="005A37DD"/>
    <w:rsid w:val="005F19E0"/>
    <w:rsid w:val="006162BF"/>
    <w:rsid w:val="006705AA"/>
    <w:rsid w:val="00685E8C"/>
    <w:rsid w:val="00687861"/>
    <w:rsid w:val="006F6049"/>
    <w:rsid w:val="00710B7D"/>
    <w:rsid w:val="00744A67"/>
    <w:rsid w:val="007504D2"/>
    <w:rsid w:val="00773741"/>
    <w:rsid w:val="007912BB"/>
    <w:rsid w:val="007A1AE7"/>
    <w:rsid w:val="007C3FEE"/>
    <w:rsid w:val="007D4A02"/>
    <w:rsid w:val="007D6559"/>
    <w:rsid w:val="007E222E"/>
    <w:rsid w:val="007E523F"/>
    <w:rsid w:val="007F3503"/>
    <w:rsid w:val="00841867"/>
    <w:rsid w:val="00853063"/>
    <w:rsid w:val="00872BA1"/>
    <w:rsid w:val="00892B7B"/>
    <w:rsid w:val="0089397F"/>
    <w:rsid w:val="008A2AB2"/>
    <w:rsid w:val="008B7860"/>
    <w:rsid w:val="008C75B0"/>
    <w:rsid w:val="008D7327"/>
    <w:rsid w:val="009A31BF"/>
    <w:rsid w:val="009A3461"/>
    <w:rsid w:val="009D1047"/>
    <w:rsid w:val="009D2529"/>
    <w:rsid w:val="00A129AE"/>
    <w:rsid w:val="00A4710E"/>
    <w:rsid w:val="00AC7EEB"/>
    <w:rsid w:val="00AE63C0"/>
    <w:rsid w:val="00B269B9"/>
    <w:rsid w:val="00C302DC"/>
    <w:rsid w:val="00C34A7F"/>
    <w:rsid w:val="00C461ED"/>
    <w:rsid w:val="00CA2B39"/>
    <w:rsid w:val="00CE2CB4"/>
    <w:rsid w:val="00D145A5"/>
    <w:rsid w:val="00D36BCC"/>
    <w:rsid w:val="00D55E45"/>
    <w:rsid w:val="00DB2DCA"/>
    <w:rsid w:val="00E2444B"/>
    <w:rsid w:val="00E350A9"/>
    <w:rsid w:val="00E614CF"/>
    <w:rsid w:val="00E91182"/>
    <w:rsid w:val="00E96C7E"/>
    <w:rsid w:val="00EB1576"/>
    <w:rsid w:val="00EB5B26"/>
    <w:rsid w:val="00EB6A09"/>
    <w:rsid w:val="00EC094A"/>
    <w:rsid w:val="00EF30DC"/>
    <w:rsid w:val="00F7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35BE"/>
  <w15:chartTrackingRefBased/>
  <w15:docId w15:val="{42C616C7-3A96-4C6C-9DD0-F38FF5E4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AC1"/>
    <w:pPr>
      <w:spacing w:after="0" w:line="240" w:lineRule="auto"/>
    </w:pPr>
    <w:rPr>
      <w:rFonts w:asciiTheme="minorHAnsi" w:hAnsiTheme="minorHAnsi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3153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A34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s-CO"/>
    </w:rPr>
  </w:style>
  <w:style w:type="character" w:styleId="nfasisintenso">
    <w:name w:val="Intense Emphasis"/>
    <w:basedOn w:val="Fuentedeprrafopredeter"/>
    <w:uiPriority w:val="21"/>
    <w:qFormat/>
    <w:rsid w:val="00B269B9"/>
    <w:rPr>
      <w:b/>
      <w:bCs/>
      <w:i/>
      <w:iCs/>
      <w:color w:val="0072BC" w:themeColor="text2"/>
    </w:rPr>
  </w:style>
  <w:style w:type="character" w:styleId="Textoennegrita">
    <w:name w:val="Strong"/>
    <w:basedOn w:val="Fuentedeprrafopredeter"/>
    <w:uiPriority w:val="22"/>
    <w:qFormat/>
    <w:rsid w:val="003E43F6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B269B9"/>
    <w:pPr>
      <w:pBdr>
        <w:left w:val="single" w:sz="24" w:space="14" w:color="FAEB00" w:themeColor="accent3"/>
      </w:pBdr>
      <w:spacing w:line="288" w:lineRule="auto"/>
    </w:pPr>
    <w:rPr>
      <w:iCs/>
      <w:color w:val="0072BC" w:themeColor="text2"/>
      <w:sz w:val="28"/>
    </w:rPr>
  </w:style>
  <w:style w:type="character" w:customStyle="1" w:styleId="CitaCar">
    <w:name w:val="Cita Car"/>
    <w:basedOn w:val="Fuentedeprrafopredeter"/>
    <w:link w:val="Cita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Descripcin">
    <w:name w:val="caption"/>
    <w:basedOn w:val="Normal"/>
    <w:next w:val="Normal"/>
    <w:uiPriority w:val="35"/>
    <w:unhideWhenUsed/>
    <w:qFormat/>
    <w:rsid w:val="00B269B9"/>
    <w:pPr>
      <w:spacing w:after="200"/>
    </w:pPr>
    <w:rPr>
      <w:bCs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43F6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E43F6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customStyle="1" w:styleId="Pullout">
    <w:name w:val="Pullout"/>
    <w:basedOn w:val="Cita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CitaC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s-CO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</w:style>
  <w:style w:type="paragraph" w:customStyle="1" w:styleId="NumberList">
    <w:name w:val="Number List"/>
    <w:basedOn w:val="Prrafodelista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Prrafodelista"/>
    <w:qFormat/>
    <w:rsid w:val="003E43F6"/>
    <w:pPr>
      <w:spacing w:after="80"/>
      <w:ind w:left="357" w:hanging="357"/>
    </w:pPr>
  </w:style>
  <w:style w:type="character" w:customStyle="1" w:styleId="Ttulo5Car">
    <w:name w:val="Título 5 Car"/>
    <w:basedOn w:val="Fuentedeprrafopredeter"/>
    <w:link w:val="Ttulo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s-CO"/>
    </w:rPr>
  </w:style>
  <w:style w:type="character" w:styleId="nfasis">
    <w:name w:val="Emphasis"/>
    <w:basedOn w:val="Fuentedeprrafopredeter"/>
    <w:uiPriority w:val="20"/>
    <w:qFormat/>
    <w:rsid w:val="009A3461"/>
    <w:rPr>
      <w:i/>
      <w:iCs/>
    </w:rPr>
  </w:style>
  <w:style w:type="paragraph" w:styleId="Ttulo">
    <w:name w:val="Title"/>
    <w:basedOn w:val="Normal"/>
    <w:next w:val="Normal"/>
    <w:link w:val="TtuloCar"/>
    <w:uiPriority w:val="10"/>
    <w:qFormat/>
    <w:rsid w:val="009A3461"/>
    <w:pPr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3461"/>
    <w:rPr>
      <w:rFonts w:eastAsiaTheme="majorEastAsia" w:cstheme="majorBidi"/>
      <w:b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9A3461"/>
    <w:pPr>
      <w:numPr>
        <w:ilvl w:val="1"/>
      </w:numPr>
      <w:spacing w:after="160"/>
    </w:pPr>
    <w:rPr>
      <w:color w:val="5A5A5A" w:themeColor="text1" w:themeTint="A5"/>
      <w:spacing w:val="15"/>
      <w:sz w:val="3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9A3461"/>
    <w:rPr>
      <w:rFonts w:eastAsiaTheme="minorEastAsia"/>
      <w:color w:val="5A5A5A" w:themeColor="text1" w:themeTint="A5"/>
      <w:spacing w:val="15"/>
      <w:sz w:val="32"/>
      <w:lang w:val="es-CO"/>
    </w:rPr>
  </w:style>
  <w:style w:type="character" w:styleId="nfasissutil">
    <w:name w:val="Subtle Emphasis"/>
    <w:basedOn w:val="Fuentedeprrafopredeter"/>
    <w:uiPriority w:val="19"/>
    <w:qFormat/>
    <w:rsid w:val="009A3461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9A3461"/>
    <w:rPr>
      <w:smallCaps/>
      <w:color w:val="5A5A5A" w:themeColor="text1" w:themeTint="A5"/>
    </w:rPr>
  </w:style>
  <w:style w:type="character" w:styleId="Ttulodellibro">
    <w:name w:val="Book Title"/>
    <w:basedOn w:val="Fuentedeprrafopredeter"/>
    <w:uiPriority w:val="33"/>
    <w:qFormat/>
    <w:rsid w:val="009A3461"/>
    <w:rPr>
      <w:b/>
      <w:bCs/>
      <w:i/>
      <w:iCs/>
      <w:spacing w:val="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s-C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1F1AC1"/>
    <w:rPr>
      <w:rFonts w:eastAsiaTheme="minorEastAsia" w:cs="Arial"/>
      <w:sz w:val="20"/>
      <w:szCs w:val="20"/>
      <w:lang w:val="es-CO"/>
    </w:rPr>
  </w:style>
  <w:style w:type="table" w:styleId="Tablaconcuadrcula">
    <w:name w:val="Table Grid"/>
    <w:basedOn w:val="Tablanormal"/>
    <w:uiPriority w:val="39"/>
    <w:rsid w:val="001F1AC1"/>
    <w:pPr>
      <w:spacing w:after="0" w:line="240" w:lineRule="auto"/>
    </w:pPr>
    <w:rPr>
      <w:rFonts w:asciiTheme="minorHAnsi" w:hAnsi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96C7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6C7E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13EB5-4836-4495-AD5D-3ED28830C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A01F15-A7C0-4967-9291-06263C77D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23EF3-98ED-43CA-80C1-061C994B48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1532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Ricarda Pinto</dc:creator>
  <cp:keywords/>
  <dc:description/>
  <cp:lastModifiedBy>Carlos Javier Rivera</cp:lastModifiedBy>
  <cp:revision>2</cp:revision>
  <dcterms:created xsi:type="dcterms:W3CDTF">2020-10-13T14:58:00Z</dcterms:created>
  <dcterms:modified xsi:type="dcterms:W3CDTF">2020-12-16T21:01:00Z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